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E7" w:rsidRPr="00F4231F" w:rsidRDefault="002053E7" w:rsidP="002053E7">
      <w:pPr>
        <w:tabs>
          <w:tab w:val="left" w:pos="5670"/>
        </w:tabs>
        <w:spacing w:before="40" w:line="252" w:lineRule="auto"/>
        <w:rPr>
          <w:b/>
          <w:sz w:val="24"/>
        </w:rPr>
      </w:pPr>
      <w:r w:rsidRPr="00F4231F">
        <w:rPr>
          <w:sz w:val="24"/>
        </w:rPr>
        <w:tab/>
      </w:r>
      <w:r w:rsidRPr="00F4231F">
        <w:rPr>
          <w:b/>
          <w:sz w:val="24"/>
        </w:rPr>
        <w:t>Městský úřad Bystré – stavební úřad</w:t>
      </w:r>
    </w:p>
    <w:p w:rsidR="002053E7" w:rsidRPr="00F4231F" w:rsidRDefault="002053E7" w:rsidP="002053E7">
      <w:pPr>
        <w:tabs>
          <w:tab w:val="left" w:pos="5670"/>
        </w:tabs>
        <w:spacing w:before="40" w:line="252" w:lineRule="auto"/>
        <w:rPr>
          <w:b/>
          <w:sz w:val="24"/>
        </w:rPr>
      </w:pPr>
      <w:r w:rsidRPr="00F4231F">
        <w:rPr>
          <w:b/>
          <w:sz w:val="24"/>
        </w:rPr>
        <w:tab/>
        <w:t>nám. Na Podkově 2</w:t>
      </w:r>
    </w:p>
    <w:p w:rsidR="002053E7" w:rsidRPr="00F4231F" w:rsidRDefault="002053E7" w:rsidP="002053E7">
      <w:pPr>
        <w:tabs>
          <w:tab w:val="left" w:pos="5670"/>
        </w:tabs>
        <w:spacing w:before="40" w:line="252" w:lineRule="auto"/>
        <w:rPr>
          <w:b/>
          <w:sz w:val="24"/>
        </w:rPr>
      </w:pPr>
      <w:r w:rsidRPr="00F4231F">
        <w:rPr>
          <w:sz w:val="24"/>
        </w:rPr>
        <w:tab/>
      </w:r>
      <w:r w:rsidRPr="00F4231F">
        <w:rPr>
          <w:b/>
          <w:sz w:val="24"/>
        </w:rPr>
        <w:t>569 92 Bystré</w:t>
      </w:r>
    </w:p>
    <w:p w:rsidR="00990F76" w:rsidRPr="002053E7" w:rsidRDefault="00990F76" w:rsidP="002053E7">
      <w:pPr>
        <w:spacing w:before="40" w:line="252" w:lineRule="auto"/>
        <w:rPr>
          <w:sz w:val="22"/>
          <w:szCs w:val="22"/>
        </w:rPr>
      </w:pPr>
    </w:p>
    <w:p w:rsidR="00E712A7" w:rsidRPr="002053E7" w:rsidRDefault="00090A0B" w:rsidP="002053E7">
      <w:pPr>
        <w:spacing w:before="40" w:line="252" w:lineRule="auto"/>
        <w:rPr>
          <w:b/>
          <w:bCs/>
          <w:color w:val="920000"/>
          <w:sz w:val="22"/>
          <w:szCs w:val="22"/>
        </w:rPr>
      </w:pPr>
      <w:r w:rsidRPr="00090A0B">
        <w:rPr>
          <w:b/>
          <w:bCs/>
          <w:color w:val="920000"/>
          <w:sz w:val="22"/>
          <w:szCs w:val="22"/>
        </w:rPr>
        <w:t>OZNÁMENÍ ZMĚNY V UŽÍVÁNÍ STAVBY</w:t>
      </w:r>
      <w:r w:rsidR="00AE1286">
        <w:rPr>
          <w:b/>
          <w:bCs/>
          <w:color w:val="920000"/>
          <w:sz w:val="22"/>
          <w:szCs w:val="22"/>
        </w:rPr>
        <w:t xml:space="preserve"> (</w:t>
      </w:r>
      <w:r w:rsidR="00AE1286" w:rsidRPr="00C05728">
        <w:rPr>
          <w:b/>
          <w:bCs/>
          <w:color w:val="920000"/>
          <w:sz w:val="22"/>
          <w:szCs w:val="22"/>
          <w:highlight w:val="yellow"/>
        </w:rPr>
        <w:t>pro přímý souhlas</w:t>
      </w:r>
      <w:r w:rsidR="00AE1286">
        <w:rPr>
          <w:b/>
          <w:bCs/>
          <w:color w:val="920000"/>
          <w:sz w:val="22"/>
          <w:szCs w:val="22"/>
        </w:rPr>
        <w:t>)</w:t>
      </w:r>
    </w:p>
    <w:p w:rsidR="00E712A7" w:rsidRPr="002053E7" w:rsidRDefault="00E712A7" w:rsidP="002053E7">
      <w:pPr>
        <w:spacing w:before="40" w:line="252" w:lineRule="auto"/>
        <w:jc w:val="center"/>
        <w:rPr>
          <w:i/>
          <w:sz w:val="22"/>
          <w:szCs w:val="22"/>
        </w:rPr>
      </w:pPr>
      <w:r w:rsidRPr="004F16EB">
        <w:rPr>
          <w:b/>
          <w:i/>
          <w:sz w:val="22"/>
          <w:szCs w:val="22"/>
          <w:highlight w:val="yellow"/>
        </w:rPr>
        <w:t xml:space="preserve">podle § </w:t>
      </w:r>
      <w:r w:rsidR="00C97AE3" w:rsidRPr="004F16EB">
        <w:rPr>
          <w:b/>
          <w:i/>
          <w:sz w:val="22"/>
          <w:szCs w:val="22"/>
          <w:highlight w:val="yellow"/>
        </w:rPr>
        <w:t>127</w:t>
      </w:r>
      <w:r w:rsidRPr="002053E7">
        <w:rPr>
          <w:i/>
          <w:sz w:val="22"/>
          <w:szCs w:val="22"/>
        </w:rPr>
        <w:t xml:space="preserve"> zákona č. 183/2006 Sb., o územním plánování a stavebním řádu (stavební zákon</w:t>
      </w:r>
      <w:r w:rsidR="004648BC" w:rsidRPr="002053E7">
        <w:rPr>
          <w:i/>
          <w:sz w:val="22"/>
          <w:szCs w:val="22"/>
        </w:rPr>
        <w:t>, SZ</w:t>
      </w:r>
      <w:r w:rsidRPr="002053E7">
        <w:rPr>
          <w:i/>
          <w:sz w:val="22"/>
          <w:szCs w:val="22"/>
        </w:rPr>
        <w:t xml:space="preserve">) a </w:t>
      </w:r>
      <w:r w:rsidR="00D65E57" w:rsidRPr="002053E7">
        <w:rPr>
          <w:i/>
          <w:sz w:val="22"/>
          <w:szCs w:val="22"/>
        </w:rPr>
        <w:t xml:space="preserve">podle </w:t>
      </w:r>
      <w:r w:rsidRPr="004F16EB">
        <w:rPr>
          <w:b/>
          <w:i/>
          <w:sz w:val="22"/>
          <w:szCs w:val="22"/>
          <w:highlight w:val="yellow"/>
        </w:rPr>
        <w:t>§ 1</w:t>
      </w:r>
      <w:r w:rsidR="00C97AE3" w:rsidRPr="004F16EB">
        <w:rPr>
          <w:b/>
          <w:i/>
          <w:sz w:val="22"/>
          <w:szCs w:val="22"/>
          <w:highlight w:val="yellow"/>
        </w:rPr>
        <w:t>8</w:t>
      </w:r>
      <w:r w:rsidR="0025415B" w:rsidRPr="004F16EB">
        <w:rPr>
          <w:b/>
          <w:i/>
          <w:sz w:val="22"/>
          <w:szCs w:val="22"/>
          <w:highlight w:val="yellow"/>
        </w:rPr>
        <w:t>l</w:t>
      </w:r>
      <w:r w:rsidRPr="002053E7">
        <w:rPr>
          <w:i/>
          <w:sz w:val="22"/>
          <w:szCs w:val="22"/>
        </w:rPr>
        <w:t xml:space="preserve"> vyhlášky č. 503/2006 Sb., o podrobnější úpravě územního rozhodování, územního opatření a stavebního řádu,</w:t>
      </w:r>
      <w:r w:rsidR="003C4A76" w:rsidRPr="002053E7">
        <w:rPr>
          <w:i/>
          <w:sz w:val="22"/>
          <w:szCs w:val="22"/>
        </w:rPr>
        <w:t xml:space="preserve"> </w:t>
      </w:r>
      <w:r w:rsidRPr="002053E7">
        <w:rPr>
          <w:i/>
          <w:sz w:val="22"/>
          <w:szCs w:val="22"/>
        </w:rPr>
        <w:t>VŠE V PLATNÉM ZNĚNÍ.</w:t>
      </w:r>
    </w:p>
    <w:p w:rsidR="004F16EB" w:rsidRPr="004420D2" w:rsidRDefault="004F16EB" w:rsidP="00F10732">
      <w:pPr>
        <w:tabs>
          <w:tab w:val="right" w:pos="10347"/>
        </w:tabs>
        <w:spacing w:before="40" w:line="252" w:lineRule="auto"/>
        <w:rPr>
          <w:i/>
          <w:color w:val="920000"/>
          <w:sz w:val="22"/>
          <w:szCs w:val="22"/>
        </w:rPr>
      </w:pPr>
    </w:p>
    <w:p w:rsidR="00952BE5" w:rsidRDefault="004F16EB" w:rsidP="00F10732">
      <w:pPr>
        <w:spacing w:before="40" w:line="252" w:lineRule="auto"/>
        <w:rPr>
          <w:b/>
          <w:i/>
          <w:color w:val="920000"/>
          <w:sz w:val="22"/>
          <w:szCs w:val="22"/>
        </w:rPr>
      </w:pPr>
      <w:r w:rsidRPr="004420D2">
        <w:rPr>
          <w:b/>
          <w:i/>
          <w:color w:val="920000"/>
          <w:sz w:val="22"/>
          <w:szCs w:val="22"/>
          <w:highlight w:val="yellow"/>
        </w:rPr>
        <w:t>Použij</w:t>
      </w:r>
      <w:r w:rsidR="006E48BD">
        <w:rPr>
          <w:b/>
          <w:i/>
          <w:color w:val="920000"/>
          <w:sz w:val="22"/>
          <w:szCs w:val="22"/>
          <w:highlight w:val="yellow"/>
        </w:rPr>
        <w:t>t</w:t>
      </w:r>
      <w:r w:rsidRPr="004420D2">
        <w:rPr>
          <w:b/>
          <w:i/>
          <w:color w:val="920000"/>
          <w:sz w:val="22"/>
          <w:szCs w:val="22"/>
          <w:highlight w:val="yellow"/>
        </w:rPr>
        <w:t>e se</w:t>
      </w:r>
      <w:r>
        <w:rPr>
          <w:b/>
          <w:i/>
          <w:color w:val="920000"/>
          <w:sz w:val="22"/>
          <w:szCs w:val="22"/>
        </w:rPr>
        <w:t xml:space="preserve"> v případě, že </w:t>
      </w:r>
      <w:r w:rsidR="00952BE5" w:rsidRPr="00952BE5">
        <w:rPr>
          <w:b/>
          <w:i/>
          <w:color w:val="920000"/>
          <w:sz w:val="22"/>
          <w:szCs w:val="22"/>
        </w:rPr>
        <w:t>změna v užívání stavby</w:t>
      </w:r>
      <w:r w:rsidR="00952BE5">
        <w:rPr>
          <w:b/>
          <w:i/>
          <w:color w:val="920000"/>
          <w:sz w:val="22"/>
          <w:szCs w:val="22"/>
        </w:rPr>
        <w:t>:</w:t>
      </w:r>
    </w:p>
    <w:p w:rsidR="00952BE5" w:rsidRPr="00952BE5" w:rsidRDefault="00952BE5" w:rsidP="00F10732">
      <w:pPr>
        <w:pStyle w:val="Odstavecseseznamem"/>
        <w:numPr>
          <w:ilvl w:val="0"/>
          <w:numId w:val="16"/>
        </w:numPr>
        <w:spacing w:before="40" w:line="252" w:lineRule="auto"/>
        <w:contextualSpacing w:val="0"/>
        <w:rPr>
          <w:sz w:val="22"/>
          <w:szCs w:val="22"/>
        </w:rPr>
      </w:pPr>
      <w:r w:rsidRPr="001D5D79">
        <w:rPr>
          <w:b/>
          <w:i/>
          <w:color w:val="920000"/>
          <w:sz w:val="22"/>
          <w:szCs w:val="22"/>
          <w:highlight w:val="yellow"/>
        </w:rPr>
        <w:t>nevyžaduje</w:t>
      </w:r>
      <w:r w:rsidRPr="00952BE5">
        <w:rPr>
          <w:b/>
          <w:i/>
          <w:color w:val="920000"/>
          <w:sz w:val="22"/>
          <w:szCs w:val="22"/>
        </w:rPr>
        <w:t xml:space="preserve"> změnu dokončené stavby</w:t>
      </w:r>
      <w:r>
        <w:rPr>
          <w:b/>
          <w:i/>
          <w:color w:val="920000"/>
          <w:sz w:val="22"/>
          <w:szCs w:val="22"/>
        </w:rPr>
        <w:t xml:space="preserve"> </w:t>
      </w:r>
      <w:r w:rsidR="00A977AA" w:rsidRPr="00952BE5">
        <w:rPr>
          <w:b/>
          <w:i/>
          <w:color w:val="920000"/>
          <w:sz w:val="22"/>
          <w:szCs w:val="22"/>
        </w:rPr>
        <w:t>nebo její část</w:t>
      </w:r>
      <w:r w:rsidR="00A977AA">
        <w:rPr>
          <w:b/>
          <w:i/>
          <w:color w:val="920000"/>
          <w:sz w:val="22"/>
          <w:szCs w:val="22"/>
        </w:rPr>
        <w:t xml:space="preserve">í </w:t>
      </w:r>
      <w:r>
        <w:rPr>
          <w:b/>
          <w:i/>
          <w:color w:val="920000"/>
          <w:sz w:val="22"/>
          <w:szCs w:val="22"/>
        </w:rPr>
        <w:t>(stavební úpravy, přístavba, nástavba)</w:t>
      </w:r>
    </w:p>
    <w:p w:rsidR="00A977AA" w:rsidRPr="00A977AA" w:rsidRDefault="00952BE5" w:rsidP="00F10732">
      <w:pPr>
        <w:pStyle w:val="Odstavecseseznamem"/>
        <w:numPr>
          <w:ilvl w:val="0"/>
          <w:numId w:val="16"/>
        </w:numPr>
        <w:spacing w:before="40" w:line="252" w:lineRule="auto"/>
        <w:contextualSpacing w:val="0"/>
        <w:rPr>
          <w:sz w:val="22"/>
          <w:szCs w:val="22"/>
        </w:rPr>
      </w:pPr>
      <w:r w:rsidRPr="001D5D79">
        <w:rPr>
          <w:b/>
          <w:i/>
          <w:color w:val="920000"/>
          <w:sz w:val="22"/>
          <w:szCs w:val="22"/>
          <w:highlight w:val="yellow"/>
        </w:rPr>
        <w:t>nemůže</w:t>
      </w:r>
      <w:r w:rsidRPr="00952BE5">
        <w:rPr>
          <w:b/>
          <w:i/>
          <w:color w:val="920000"/>
          <w:sz w:val="22"/>
          <w:szCs w:val="22"/>
        </w:rPr>
        <w:t xml:space="preserve"> ohrozit život a veřejné zdraví</w:t>
      </w:r>
      <w:r w:rsidR="00A977AA">
        <w:rPr>
          <w:b/>
          <w:i/>
          <w:color w:val="920000"/>
          <w:sz w:val="22"/>
          <w:szCs w:val="22"/>
        </w:rPr>
        <w:t xml:space="preserve"> osob</w:t>
      </w:r>
      <w:r w:rsidRPr="00952BE5">
        <w:rPr>
          <w:b/>
          <w:i/>
          <w:color w:val="920000"/>
          <w:sz w:val="22"/>
          <w:szCs w:val="22"/>
        </w:rPr>
        <w:t>, život a zdraví zvířat</w:t>
      </w:r>
    </w:p>
    <w:p w:rsidR="00952BE5" w:rsidRPr="00952BE5" w:rsidRDefault="00A977AA" w:rsidP="00F10732">
      <w:pPr>
        <w:pStyle w:val="Odstavecseseznamem"/>
        <w:numPr>
          <w:ilvl w:val="0"/>
          <w:numId w:val="16"/>
        </w:numPr>
        <w:spacing w:before="40" w:line="252" w:lineRule="auto"/>
        <w:contextualSpacing w:val="0"/>
        <w:rPr>
          <w:sz w:val="22"/>
          <w:szCs w:val="22"/>
        </w:rPr>
      </w:pPr>
      <w:r w:rsidRPr="001D5D79">
        <w:rPr>
          <w:b/>
          <w:i/>
          <w:color w:val="920000"/>
          <w:sz w:val="22"/>
          <w:szCs w:val="22"/>
          <w:highlight w:val="yellow"/>
        </w:rPr>
        <w:t>nemůže</w:t>
      </w:r>
      <w:r w:rsidRPr="00952BE5">
        <w:rPr>
          <w:b/>
          <w:i/>
          <w:color w:val="920000"/>
          <w:sz w:val="22"/>
          <w:szCs w:val="22"/>
        </w:rPr>
        <w:t xml:space="preserve"> ohrozit </w:t>
      </w:r>
      <w:r w:rsidR="00952BE5" w:rsidRPr="00952BE5">
        <w:rPr>
          <w:b/>
          <w:i/>
          <w:color w:val="920000"/>
          <w:sz w:val="22"/>
          <w:szCs w:val="22"/>
        </w:rPr>
        <w:t xml:space="preserve">bezpečnost nebo životní prostředí </w:t>
      </w:r>
    </w:p>
    <w:p w:rsidR="00A977AA" w:rsidRPr="00A977AA" w:rsidRDefault="00A977AA" w:rsidP="00F10732">
      <w:pPr>
        <w:pStyle w:val="Odstavecseseznamem"/>
        <w:numPr>
          <w:ilvl w:val="0"/>
          <w:numId w:val="16"/>
        </w:numPr>
        <w:spacing w:before="40" w:line="252" w:lineRule="auto"/>
        <w:contextualSpacing w:val="0"/>
        <w:rPr>
          <w:sz w:val="22"/>
          <w:szCs w:val="22"/>
        </w:rPr>
      </w:pPr>
      <w:r w:rsidRPr="001D5D79">
        <w:rPr>
          <w:b/>
          <w:i/>
          <w:color w:val="920000"/>
          <w:sz w:val="22"/>
          <w:szCs w:val="22"/>
          <w:highlight w:val="yellow"/>
        </w:rPr>
        <w:t xml:space="preserve">nemění </w:t>
      </w:r>
      <w:r>
        <w:rPr>
          <w:b/>
          <w:i/>
          <w:color w:val="920000"/>
          <w:sz w:val="22"/>
          <w:szCs w:val="22"/>
        </w:rPr>
        <w:t xml:space="preserve">podstatně </w:t>
      </w:r>
      <w:r w:rsidRPr="00A977AA">
        <w:rPr>
          <w:b/>
          <w:i/>
          <w:color w:val="920000"/>
          <w:sz w:val="22"/>
          <w:szCs w:val="22"/>
        </w:rPr>
        <w:t>provozní zařízení stavby nebo způsob výroby a jej</w:t>
      </w:r>
      <w:r>
        <w:rPr>
          <w:b/>
          <w:i/>
          <w:color w:val="920000"/>
          <w:sz w:val="22"/>
          <w:szCs w:val="22"/>
        </w:rPr>
        <w:t>ich rozšíření</w:t>
      </w:r>
    </w:p>
    <w:p w:rsidR="00A977AA" w:rsidRPr="004A143B" w:rsidRDefault="00A977AA" w:rsidP="00F10732">
      <w:pPr>
        <w:pStyle w:val="Odstavecseseznamem"/>
        <w:numPr>
          <w:ilvl w:val="0"/>
          <w:numId w:val="16"/>
        </w:numPr>
        <w:spacing w:before="40" w:line="252" w:lineRule="auto"/>
        <w:contextualSpacing w:val="0"/>
        <w:rPr>
          <w:sz w:val="22"/>
          <w:szCs w:val="22"/>
        </w:rPr>
      </w:pPr>
      <w:r>
        <w:rPr>
          <w:b/>
          <w:i/>
          <w:color w:val="920000"/>
          <w:sz w:val="22"/>
          <w:szCs w:val="22"/>
        </w:rPr>
        <w:t xml:space="preserve">změní </w:t>
      </w:r>
      <w:r w:rsidRPr="00A977AA">
        <w:rPr>
          <w:b/>
          <w:i/>
          <w:color w:val="920000"/>
          <w:sz w:val="22"/>
          <w:szCs w:val="22"/>
        </w:rPr>
        <w:t>dob</w:t>
      </w:r>
      <w:r>
        <w:rPr>
          <w:b/>
          <w:i/>
          <w:color w:val="920000"/>
          <w:sz w:val="22"/>
          <w:szCs w:val="22"/>
        </w:rPr>
        <w:t>u</w:t>
      </w:r>
      <w:r w:rsidRPr="00A977AA">
        <w:rPr>
          <w:b/>
          <w:i/>
          <w:color w:val="920000"/>
          <w:sz w:val="22"/>
          <w:szCs w:val="22"/>
        </w:rPr>
        <w:t xml:space="preserve"> trvání dočasné stavby </w:t>
      </w:r>
      <w:r>
        <w:rPr>
          <w:b/>
          <w:i/>
          <w:color w:val="920000"/>
          <w:sz w:val="22"/>
          <w:szCs w:val="22"/>
        </w:rPr>
        <w:t xml:space="preserve">nebo změní </w:t>
      </w:r>
      <w:r w:rsidRPr="00A977AA">
        <w:rPr>
          <w:b/>
          <w:i/>
          <w:color w:val="920000"/>
          <w:sz w:val="22"/>
          <w:szCs w:val="22"/>
        </w:rPr>
        <w:t>dočasn</w:t>
      </w:r>
      <w:r>
        <w:rPr>
          <w:b/>
          <w:i/>
          <w:color w:val="920000"/>
          <w:sz w:val="22"/>
          <w:szCs w:val="22"/>
        </w:rPr>
        <w:t>ou</w:t>
      </w:r>
      <w:r w:rsidRPr="00A977AA">
        <w:rPr>
          <w:b/>
          <w:i/>
          <w:color w:val="920000"/>
          <w:sz w:val="22"/>
          <w:szCs w:val="22"/>
        </w:rPr>
        <w:t xml:space="preserve"> stavb</w:t>
      </w:r>
      <w:r>
        <w:rPr>
          <w:b/>
          <w:i/>
          <w:color w:val="920000"/>
          <w:sz w:val="22"/>
          <w:szCs w:val="22"/>
        </w:rPr>
        <w:t>u</w:t>
      </w:r>
      <w:r w:rsidRPr="00A977AA">
        <w:rPr>
          <w:b/>
          <w:i/>
          <w:color w:val="920000"/>
          <w:sz w:val="22"/>
          <w:szCs w:val="22"/>
        </w:rPr>
        <w:t xml:space="preserve"> na stavbu trvalou </w:t>
      </w:r>
      <w:r>
        <w:rPr>
          <w:b/>
          <w:i/>
          <w:color w:val="920000"/>
          <w:sz w:val="22"/>
          <w:szCs w:val="22"/>
        </w:rPr>
        <w:t xml:space="preserve">(mimo </w:t>
      </w:r>
      <w:r w:rsidR="0093170A">
        <w:rPr>
          <w:b/>
          <w:i/>
          <w:color w:val="920000"/>
          <w:sz w:val="22"/>
          <w:szCs w:val="22"/>
        </w:rPr>
        <w:t>§104 odst.1 písm. (c))</w:t>
      </w:r>
    </w:p>
    <w:p w:rsidR="004A143B" w:rsidRDefault="00AE1286" w:rsidP="004A143B">
      <w:pPr>
        <w:spacing w:before="40" w:line="252" w:lineRule="auto"/>
        <w:rPr>
          <w:b/>
          <w:i/>
          <w:color w:val="920000"/>
          <w:sz w:val="22"/>
          <w:szCs w:val="22"/>
        </w:rPr>
      </w:pPr>
      <w:r>
        <w:rPr>
          <w:b/>
          <w:i/>
          <w:color w:val="920000"/>
          <w:sz w:val="22"/>
          <w:szCs w:val="22"/>
        </w:rPr>
        <w:t>a že z</w:t>
      </w:r>
      <w:r w:rsidR="004A143B">
        <w:rPr>
          <w:b/>
          <w:i/>
          <w:color w:val="920000"/>
          <w:sz w:val="22"/>
          <w:szCs w:val="22"/>
        </w:rPr>
        <w:t xml:space="preserve">měna v užívání stavby </w:t>
      </w:r>
      <w:r w:rsidR="004A143B" w:rsidRPr="001D5D79">
        <w:rPr>
          <w:b/>
          <w:i/>
          <w:color w:val="920000"/>
          <w:sz w:val="22"/>
          <w:szCs w:val="22"/>
          <w:highlight w:val="yellow"/>
        </w:rPr>
        <w:t>nebude mít</w:t>
      </w:r>
      <w:r w:rsidR="008B395F">
        <w:rPr>
          <w:b/>
          <w:i/>
          <w:color w:val="920000"/>
          <w:sz w:val="22"/>
          <w:szCs w:val="22"/>
        </w:rPr>
        <w:t>:</w:t>
      </w:r>
    </w:p>
    <w:p w:rsidR="004A143B" w:rsidRPr="004A143B" w:rsidRDefault="00AE1286" w:rsidP="004A143B">
      <w:pPr>
        <w:pStyle w:val="Odstavecseseznamem"/>
        <w:numPr>
          <w:ilvl w:val="0"/>
          <w:numId w:val="17"/>
        </w:numPr>
        <w:spacing w:before="40" w:line="252" w:lineRule="auto"/>
        <w:rPr>
          <w:sz w:val="22"/>
          <w:szCs w:val="22"/>
        </w:rPr>
      </w:pPr>
      <w:r>
        <w:rPr>
          <w:b/>
          <w:i/>
          <w:color w:val="920000"/>
          <w:sz w:val="22"/>
          <w:szCs w:val="22"/>
        </w:rPr>
        <w:t xml:space="preserve">nároky na </w:t>
      </w:r>
      <w:r w:rsidR="004A143B">
        <w:rPr>
          <w:b/>
          <w:i/>
          <w:color w:val="920000"/>
          <w:sz w:val="22"/>
          <w:szCs w:val="22"/>
        </w:rPr>
        <w:t>veřejn</w:t>
      </w:r>
      <w:r>
        <w:rPr>
          <w:b/>
          <w:i/>
          <w:color w:val="920000"/>
          <w:sz w:val="22"/>
          <w:szCs w:val="22"/>
        </w:rPr>
        <w:t>ou</w:t>
      </w:r>
      <w:r w:rsidR="004A143B">
        <w:rPr>
          <w:b/>
          <w:i/>
          <w:color w:val="920000"/>
          <w:sz w:val="22"/>
          <w:szCs w:val="22"/>
        </w:rPr>
        <w:t xml:space="preserve"> technick</w:t>
      </w:r>
      <w:r>
        <w:rPr>
          <w:b/>
          <w:i/>
          <w:color w:val="920000"/>
          <w:sz w:val="22"/>
          <w:szCs w:val="22"/>
        </w:rPr>
        <w:t>ou</w:t>
      </w:r>
      <w:r w:rsidR="004A143B">
        <w:rPr>
          <w:b/>
          <w:i/>
          <w:color w:val="920000"/>
          <w:sz w:val="22"/>
          <w:szCs w:val="22"/>
        </w:rPr>
        <w:t xml:space="preserve"> infrastruktury</w:t>
      </w:r>
    </w:p>
    <w:p w:rsidR="004A143B" w:rsidRPr="00552894" w:rsidRDefault="00AE1286" w:rsidP="004A143B">
      <w:pPr>
        <w:pStyle w:val="Odstavecseseznamem"/>
        <w:numPr>
          <w:ilvl w:val="0"/>
          <w:numId w:val="17"/>
        </w:numPr>
        <w:spacing w:before="40" w:line="252" w:lineRule="auto"/>
        <w:rPr>
          <w:sz w:val="22"/>
          <w:szCs w:val="22"/>
        </w:rPr>
      </w:pPr>
      <w:r>
        <w:rPr>
          <w:b/>
          <w:i/>
          <w:color w:val="920000"/>
          <w:sz w:val="22"/>
          <w:szCs w:val="22"/>
        </w:rPr>
        <w:t xml:space="preserve">nároky na veřejnou technickou </w:t>
      </w:r>
      <w:r w:rsidR="004A143B">
        <w:rPr>
          <w:b/>
          <w:i/>
          <w:color w:val="920000"/>
          <w:sz w:val="22"/>
          <w:szCs w:val="22"/>
        </w:rPr>
        <w:t>infrastruktury</w:t>
      </w:r>
    </w:p>
    <w:p w:rsidR="00552894" w:rsidRPr="004A143B" w:rsidRDefault="00552894" w:rsidP="004A143B">
      <w:pPr>
        <w:pStyle w:val="Odstavecseseznamem"/>
        <w:numPr>
          <w:ilvl w:val="0"/>
          <w:numId w:val="17"/>
        </w:numPr>
        <w:spacing w:before="40" w:line="252" w:lineRule="auto"/>
        <w:rPr>
          <w:sz w:val="22"/>
          <w:szCs w:val="22"/>
        </w:rPr>
      </w:pPr>
      <w:r>
        <w:rPr>
          <w:b/>
          <w:i/>
          <w:color w:val="920000"/>
          <w:sz w:val="22"/>
          <w:szCs w:val="22"/>
        </w:rPr>
        <w:t>vliv na životní prostředí a okolí stavby</w:t>
      </w:r>
    </w:p>
    <w:p w:rsidR="00DF5106" w:rsidRPr="00C05728" w:rsidRDefault="00C05728" w:rsidP="00F10732">
      <w:pPr>
        <w:spacing w:before="40" w:line="252" w:lineRule="auto"/>
        <w:rPr>
          <w:b/>
          <w:bCs/>
          <w:i/>
          <w:color w:val="920000"/>
          <w:sz w:val="22"/>
          <w:szCs w:val="22"/>
        </w:rPr>
      </w:pPr>
      <w:r w:rsidRPr="00C05728">
        <w:rPr>
          <w:b/>
          <w:bCs/>
          <w:i/>
          <w:color w:val="920000"/>
          <w:sz w:val="22"/>
          <w:szCs w:val="22"/>
          <w:highlight w:val="yellow"/>
        </w:rPr>
        <w:t>Pro ostatní případy</w:t>
      </w:r>
      <w:r w:rsidRPr="00C05728">
        <w:rPr>
          <w:b/>
          <w:bCs/>
          <w:i/>
          <w:color w:val="920000"/>
          <w:sz w:val="22"/>
          <w:szCs w:val="22"/>
        </w:rPr>
        <w:t xml:space="preserve"> použijte OZNÁMENÍ ZMĚNY V UŽÍVÁNÍ STAVBY (</w:t>
      </w:r>
      <w:r w:rsidRPr="00C05728">
        <w:rPr>
          <w:b/>
          <w:bCs/>
          <w:i/>
          <w:color w:val="920000"/>
          <w:sz w:val="22"/>
          <w:szCs w:val="22"/>
          <w:highlight w:val="yellow"/>
        </w:rPr>
        <w:t>pro projednání v řízení</w:t>
      </w:r>
      <w:r w:rsidRPr="00C05728">
        <w:rPr>
          <w:b/>
          <w:bCs/>
          <w:i/>
          <w:color w:val="920000"/>
          <w:sz w:val="22"/>
          <w:szCs w:val="22"/>
        </w:rPr>
        <w:t>)</w:t>
      </w:r>
    </w:p>
    <w:p w:rsidR="004A2CA7" w:rsidRPr="003E3AFF" w:rsidRDefault="004A2CA7" w:rsidP="00F10732">
      <w:pPr>
        <w:spacing w:before="40" w:line="252" w:lineRule="auto"/>
        <w:rPr>
          <w:bCs/>
          <w:i/>
          <w:color w:val="920000"/>
          <w:sz w:val="22"/>
          <w:szCs w:val="22"/>
        </w:rPr>
      </w:pPr>
    </w:p>
    <w:p w:rsidR="002053E7" w:rsidRPr="00054E03" w:rsidRDefault="002053E7" w:rsidP="00F10732">
      <w:pPr>
        <w:spacing w:before="40" w:line="252" w:lineRule="auto"/>
        <w:rPr>
          <w:b/>
          <w:i/>
          <w:color w:val="920000"/>
          <w:sz w:val="22"/>
          <w:szCs w:val="22"/>
        </w:rPr>
      </w:pPr>
      <w:bookmarkStart w:id="0" w:name="_Hlk510082375"/>
      <w:r w:rsidRPr="00054E03">
        <w:rPr>
          <w:b/>
          <w:i/>
          <w:color w:val="920000"/>
          <w:sz w:val="22"/>
          <w:szCs w:val="22"/>
          <w:highlight w:val="yellow"/>
        </w:rPr>
        <w:t>Žadatel vyplní žádost VE VŠECH BODECH, jednoznačně a v souladu s</w:t>
      </w:r>
      <w:r w:rsidR="00DF5106">
        <w:rPr>
          <w:b/>
          <w:i/>
          <w:color w:val="920000"/>
          <w:sz w:val="22"/>
          <w:szCs w:val="22"/>
          <w:highlight w:val="yellow"/>
        </w:rPr>
        <w:t xml:space="preserve"> dokumentací </w:t>
      </w:r>
      <w:r w:rsidR="00D93A23">
        <w:rPr>
          <w:b/>
          <w:i/>
          <w:color w:val="920000"/>
          <w:sz w:val="22"/>
          <w:szCs w:val="22"/>
          <w:highlight w:val="yellow"/>
        </w:rPr>
        <w:t xml:space="preserve">řešící změnu v užívání </w:t>
      </w:r>
      <w:r w:rsidR="00EA4245">
        <w:rPr>
          <w:b/>
          <w:i/>
          <w:color w:val="920000"/>
          <w:sz w:val="22"/>
          <w:szCs w:val="22"/>
          <w:highlight w:val="yellow"/>
        </w:rPr>
        <w:t xml:space="preserve">stavby </w:t>
      </w:r>
      <w:r w:rsidR="00DF5106" w:rsidRPr="00DF5106">
        <w:rPr>
          <w:b/>
          <w:i/>
          <w:color w:val="920000"/>
          <w:sz w:val="22"/>
          <w:szCs w:val="22"/>
          <w:highlight w:val="yellow"/>
        </w:rPr>
        <w:t>s vyznačením stávajícího a nového způsobu užívání jednotlivých místností</w:t>
      </w:r>
      <w:r w:rsidRPr="00054E03">
        <w:rPr>
          <w:b/>
          <w:i/>
          <w:color w:val="920000"/>
          <w:sz w:val="22"/>
          <w:szCs w:val="22"/>
          <w:highlight w:val="yellow"/>
        </w:rPr>
        <w:t>.</w:t>
      </w:r>
    </w:p>
    <w:p w:rsidR="007A169B" w:rsidRPr="007A169B" w:rsidRDefault="007A169B" w:rsidP="00F10732">
      <w:pPr>
        <w:spacing w:before="40" w:line="252" w:lineRule="auto"/>
        <w:rPr>
          <w:i/>
          <w:color w:val="920000"/>
          <w:sz w:val="22"/>
          <w:szCs w:val="22"/>
        </w:rPr>
      </w:pPr>
    </w:p>
    <w:p w:rsidR="002053E7" w:rsidRPr="00054E03" w:rsidRDefault="002053E7" w:rsidP="00F10732">
      <w:pPr>
        <w:spacing w:before="40" w:line="252" w:lineRule="auto"/>
        <w:rPr>
          <w:b/>
          <w:i/>
          <w:color w:val="920000"/>
          <w:sz w:val="22"/>
          <w:szCs w:val="22"/>
        </w:rPr>
      </w:pPr>
      <w:r w:rsidRPr="00EA4245">
        <w:rPr>
          <w:b/>
          <w:i/>
          <w:color w:val="920000"/>
          <w:sz w:val="22"/>
          <w:szCs w:val="22"/>
          <w:highlight w:val="yellow"/>
        </w:rPr>
        <w:t>V případě ROZPORŮ a NEDOSTATKŮ bude vráceno k doplnění.</w:t>
      </w:r>
    </w:p>
    <w:bookmarkEnd w:id="0"/>
    <w:p w:rsidR="00990F76" w:rsidRDefault="00990F76" w:rsidP="002053E7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p w:rsidR="00722A04" w:rsidRDefault="00722A04" w:rsidP="00722A04">
      <w:pPr>
        <w:tabs>
          <w:tab w:val="right" w:pos="10347"/>
        </w:tabs>
        <w:spacing w:before="40" w:line="252" w:lineRule="auto"/>
        <w:rPr>
          <w:b/>
          <w:sz w:val="22"/>
          <w:szCs w:val="22"/>
        </w:rPr>
      </w:pPr>
      <w:r w:rsidRPr="006D5562">
        <w:rPr>
          <w:b/>
          <w:sz w:val="22"/>
          <w:szCs w:val="22"/>
        </w:rPr>
        <w:t>ČÁST A</w:t>
      </w:r>
    </w:p>
    <w:p w:rsidR="00722A04" w:rsidRPr="004420D2" w:rsidRDefault="00722A04" w:rsidP="00722A04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p w:rsidR="00722A04" w:rsidRPr="004420D2" w:rsidRDefault="00722A04" w:rsidP="00722A04">
      <w:pPr>
        <w:tabs>
          <w:tab w:val="left" w:pos="567"/>
          <w:tab w:val="right" w:pos="10347"/>
        </w:tabs>
        <w:spacing w:before="40" w:line="252" w:lineRule="auto"/>
        <w:rPr>
          <w:sz w:val="22"/>
          <w:szCs w:val="22"/>
        </w:rPr>
      </w:pPr>
      <w:bookmarkStart w:id="1" w:name="_Hlk531329062"/>
      <w:r w:rsidRPr="004420D2">
        <w:rPr>
          <w:b/>
          <w:sz w:val="22"/>
          <w:szCs w:val="22"/>
          <w:u w:val="single"/>
        </w:rPr>
        <w:t>I)</w:t>
      </w:r>
      <w:r w:rsidRPr="004420D2">
        <w:rPr>
          <w:b/>
          <w:sz w:val="22"/>
          <w:szCs w:val="22"/>
          <w:u w:val="single"/>
        </w:rPr>
        <w:tab/>
        <w:t>Identifikační údaje OZNAMOVATELE(Ů):</w:t>
      </w:r>
      <w:r w:rsidRPr="004420D2">
        <w:rPr>
          <w:i/>
          <w:sz w:val="22"/>
          <w:szCs w:val="22"/>
        </w:rPr>
        <w:t xml:space="preserve"> </w:t>
      </w:r>
      <w:bookmarkStart w:id="2" w:name="_Hlk532290929"/>
      <w:r w:rsidRPr="004420D2">
        <w:rPr>
          <w:i/>
          <w:color w:val="920000"/>
          <w:sz w:val="22"/>
          <w:szCs w:val="22"/>
        </w:rPr>
        <w:t>(k §37 odst. (2) zák. č. 500/2004 Sb., správní řád)</w:t>
      </w:r>
    </w:p>
    <w:p w:rsidR="00722A04" w:rsidRPr="004420D2" w:rsidRDefault="00722A04" w:rsidP="00722A04">
      <w:pPr>
        <w:spacing w:before="40" w:line="252" w:lineRule="auto"/>
        <w:jc w:val="right"/>
        <w:rPr>
          <w:sz w:val="22"/>
          <w:szCs w:val="22"/>
        </w:rPr>
      </w:pPr>
      <w:bookmarkStart w:id="3" w:name="_Hlk530482421"/>
      <w:bookmarkEnd w:id="1"/>
      <w:bookmarkEnd w:id="2"/>
      <w:r w:rsidRPr="004420D2">
        <w:rPr>
          <w:i/>
          <w:sz w:val="22"/>
          <w:szCs w:val="22"/>
        </w:rPr>
        <w:t>(bude-li více žadatelů, vložte další tabulku nebo další žadatele uveďte v příloze)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183"/>
        <w:gridCol w:w="1635"/>
        <w:gridCol w:w="422"/>
        <w:gridCol w:w="729"/>
        <w:gridCol w:w="4202"/>
        <w:gridCol w:w="618"/>
        <w:gridCol w:w="1701"/>
      </w:tblGrid>
      <w:tr w:rsidR="00722A04" w:rsidRPr="004420D2" w:rsidTr="001D78B1">
        <w:trPr>
          <w:trHeight w:val="397"/>
        </w:trPr>
        <w:tc>
          <w:tcPr>
            <w:tcW w:w="28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sz w:val="22"/>
                <w:szCs w:val="22"/>
              </w:rPr>
            </w:pPr>
            <w:r w:rsidRPr="004420D2">
              <w:rPr>
                <w:b/>
                <w:sz w:val="22"/>
                <w:szCs w:val="22"/>
              </w:rPr>
              <w:t>Jméno a příjmení:</w:t>
            </w:r>
          </w:p>
          <w:p w:rsidR="00722A04" w:rsidRPr="004420D2" w:rsidRDefault="00722A04" w:rsidP="001D78B1">
            <w:pPr>
              <w:spacing w:before="40" w:line="252" w:lineRule="auto"/>
              <w:rPr>
                <w:b/>
                <w:sz w:val="22"/>
                <w:szCs w:val="22"/>
              </w:rPr>
            </w:pPr>
            <w:r w:rsidRPr="004420D2">
              <w:rPr>
                <w:b/>
                <w:sz w:val="22"/>
                <w:szCs w:val="22"/>
              </w:rPr>
              <w:t>Název právnické osoby:</w:t>
            </w:r>
          </w:p>
        </w:tc>
        <w:tc>
          <w:tcPr>
            <w:tcW w:w="5353" w:type="dxa"/>
            <w:gridSpan w:val="3"/>
            <w:vMerge w:val="restart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Město Bystré</w:t>
            </w:r>
          </w:p>
        </w:tc>
        <w:tc>
          <w:tcPr>
            <w:tcW w:w="2319" w:type="dxa"/>
            <w:gridSpan w:val="2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Datum narození/IČO:</w:t>
            </w:r>
          </w:p>
        </w:tc>
      </w:tr>
      <w:tr w:rsidR="00722A04" w:rsidRPr="004420D2" w:rsidTr="001D78B1">
        <w:trPr>
          <w:trHeight w:val="397"/>
        </w:trPr>
        <w:tc>
          <w:tcPr>
            <w:tcW w:w="281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</w:p>
        </w:tc>
        <w:tc>
          <w:tcPr>
            <w:tcW w:w="5353" w:type="dxa"/>
            <w:gridSpan w:val="3"/>
            <w:vMerge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00276529</w:t>
            </w:r>
          </w:p>
        </w:tc>
      </w:tr>
      <w:tr w:rsidR="00722A04" w:rsidRPr="004420D2" w:rsidTr="001D78B1">
        <w:trPr>
          <w:trHeight w:val="397"/>
        </w:trPr>
        <w:tc>
          <w:tcPr>
            <w:tcW w:w="2818" w:type="dxa"/>
            <w:gridSpan w:val="2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Trvalý pobyt žadatele:</w:t>
            </w:r>
          </w:p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Sídlo právnické osoby:</w:t>
            </w:r>
          </w:p>
        </w:tc>
        <w:tc>
          <w:tcPr>
            <w:tcW w:w="7672" w:type="dxa"/>
            <w:gridSpan w:val="5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Nám. Na Podkově 2</w:t>
            </w:r>
          </w:p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569 92 Bystré</w:t>
            </w:r>
          </w:p>
        </w:tc>
      </w:tr>
      <w:tr w:rsidR="00722A04" w:rsidRPr="004420D2" w:rsidTr="001D78B1">
        <w:trPr>
          <w:trHeight w:val="397"/>
        </w:trPr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Telefon:</w:t>
            </w:r>
          </w:p>
        </w:tc>
        <w:tc>
          <w:tcPr>
            <w:tcW w:w="2057" w:type="dxa"/>
            <w:gridSpan w:val="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777 10 41 21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Mail:</w:t>
            </w:r>
          </w:p>
        </w:tc>
        <w:tc>
          <w:tcPr>
            <w:tcW w:w="4202" w:type="dxa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stavebni@bystre.cz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DS:</w:t>
            </w:r>
          </w:p>
        </w:tc>
        <w:tc>
          <w:tcPr>
            <w:tcW w:w="1701" w:type="dxa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22nbxdq</w:t>
            </w:r>
          </w:p>
        </w:tc>
      </w:tr>
      <w:tr w:rsidR="00722A04" w:rsidRPr="004420D2" w:rsidTr="001D78B1">
        <w:trPr>
          <w:trHeight w:val="397"/>
        </w:trPr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 xml:space="preserve">Adresa pro doručování, </w:t>
            </w:r>
            <w:r w:rsidRPr="004420D2">
              <w:rPr>
                <w:b/>
                <w:sz w:val="22"/>
                <w:szCs w:val="22"/>
              </w:rPr>
              <w:t>pokud je jiná</w:t>
            </w:r>
            <w:r w:rsidRPr="004420D2">
              <w:rPr>
                <w:sz w:val="22"/>
                <w:szCs w:val="22"/>
              </w:rPr>
              <w:t>, než je výše uvedeno:</w:t>
            </w:r>
          </w:p>
        </w:tc>
        <w:tc>
          <w:tcPr>
            <w:tcW w:w="7250" w:type="dxa"/>
            <w:gridSpan w:val="4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</w:tr>
      <w:bookmarkEnd w:id="3"/>
    </w:tbl>
    <w:p w:rsidR="00722A04" w:rsidRPr="004420D2" w:rsidRDefault="00722A04" w:rsidP="00722A04">
      <w:pPr>
        <w:spacing w:before="40" w:line="252" w:lineRule="auto"/>
        <w:rPr>
          <w:sz w:val="22"/>
          <w:szCs w:val="22"/>
        </w:rPr>
      </w:pPr>
    </w:p>
    <w:p w:rsidR="00722A04" w:rsidRPr="004420D2" w:rsidRDefault="00722A04" w:rsidP="00722A04">
      <w:pPr>
        <w:tabs>
          <w:tab w:val="left" w:pos="567"/>
          <w:tab w:val="right" w:pos="10347"/>
        </w:tabs>
        <w:spacing w:before="40" w:line="252" w:lineRule="auto"/>
        <w:rPr>
          <w:b/>
          <w:sz w:val="22"/>
          <w:szCs w:val="22"/>
        </w:rPr>
      </w:pPr>
      <w:r w:rsidRPr="004420D2">
        <w:rPr>
          <w:b/>
          <w:sz w:val="22"/>
          <w:szCs w:val="22"/>
          <w:u w:val="single"/>
        </w:rPr>
        <w:t>II)</w:t>
      </w:r>
      <w:r w:rsidRPr="004420D2">
        <w:rPr>
          <w:b/>
          <w:sz w:val="22"/>
          <w:szCs w:val="22"/>
          <w:u w:val="single"/>
        </w:rPr>
        <w:tab/>
      </w:r>
      <w:bookmarkStart w:id="4" w:name="_Hlk534188799"/>
      <w:r w:rsidRPr="004420D2">
        <w:rPr>
          <w:b/>
          <w:sz w:val="22"/>
          <w:szCs w:val="22"/>
          <w:u w:val="single"/>
        </w:rPr>
        <w:t>OZNAMOVATEL</w:t>
      </w:r>
      <w:bookmarkEnd w:id="4"/>
      <w:r w:rsidRPr="004420D2">
        <w:rPr>
          <w:b/>
          <w:sz w:val="22"/>
          <w:szCs w:val="22"/>
          <w:u w:val="single"/>
        </w:rPr>
        <w:t xml:space="preserve"> jedná:</w:t>
      </w:r>
      <w:r w:rsidRPr="004420D2">
        <w:rPr>
          <w:b/>
          <w:sz w:val="22"/>
          <w:szCs w:val="22"/>
        </w:rPr>
        <w:tab/>
      </w:r>
      <w:r w:rsidRPr="004420D2">
        <w:rPr>
          <w:b/>
          <w:i/>
          <w:color w:val="0000FF"/>
          <w:sz w:val="22"/>
          <w:szCs w:val="22"/>
          <w:highlight w:val="yellow"/>
        </w:rPr>
        <w:t>*) nehodící se škrtněte</w:t>
      </w:r>
    </w:p>
    <w:p w:rsidR="00722A04" w:rsidRPr="004420D2" w:rsidRDefault="00722A04" w:rsidP="00722A04">
      <w:pPr>
        <w:tabs>
          <w:tab w:val="left" w:pos="1985"/>
        </w:tabs>
        <w:spacing w:before="40" w:line="252" w:lineRule="auto"/>
        <w:rPr>
          <w:sz w:val="22"/>
          <w:szCs w:val="22"/>
        </w:rPr>
      </w:pPr>
      <w:bookmarkStart w:id="5" w:name="_Hlk532290974"/>
      <w:r w:rsidRPr="004420D2">
        <w:rPr>
          <w:b/>
          <w:i/>
          <w:dstrike/>
          <w:color w:val="0000FF"/>
          <w:sz w:val="22"/>
          <w:szCs w:val="22"/>
        </w:rPr>
        <w:t xml:space="preserve">SAMOSTATNĚ </w:t>
      </w:r>
      <w:r w:rsidRPr="004420D2">
        <w:rPr>
          <w:b/>
          <w:i/>
          <w:dstrike/>
          <w:color w:val="0000FF"/>
          <w:sz w:val="22"/>
          <w:szCs w:val="22"/>
          <w:highlight w:val="yellow"/>
        </w:rPr>
        <w:t>*)</w:t>
      </w:r>
      <w:r w:rsidRPr="004420D2">
        <w:rPr>
          <w:b/>
          <w:i/>
          <w:color w:val="0000FF"/>
          <w:sz w:val="22"/>
          <w:szCs w:val="22"/>
        </w:rPr>
        <w:tab/>
        <w:t xml:space="preserve">JE ZASTOUPEN </w:t>
      </w:r>
      <w:r w:rsidRPr="004420D2">
        <w:rPr>
          <w:b/>
          <w:i/>
          <w:color w:val="0000FF"/>
          <w:sz w:val="22"/>
          <w:szCs w:val="22"/>
          <w:highlight w:val="yellow"/>
        </w:rPr>
        <w:t>*)</w:t>
      </w:r>
      <w:r w:rsidRPr="004420D2">
        <w:rPr>
          <w:b/>
          <w:color w:val="0000FF"/>
          <w:sz w:val="22"/>
          <w:szCs w:val="22"/>
          <w:highlight w:val="yellow"/>
        </w:rPr>
        <w:t xml:space="preserve"> </w:t>
      </w:r>
      <w:bookmarkStart w:id="6" w:name="_Hlk532290961"/>
      <w:r w:rsidRPr="004420D2">
        <w:rPr>
          <w:i/>
          <w:color w:val="920000"/>
          <w:sz w:val="22"/>
          <w:szCs w:val="22"/>
        </w:rPr>
        <w:t>(k §33 zák. č. 500/2004 Sb., správní řád)</w:t>
      </w:r>
      <w:bookmarkEnd w:id="6"/>
    </w:p>
    <w:p w:rsidR="00722A04" w:rsidRPr="004420D2" w:rsidRDefault="00722A04" w:rsidP="00722A04">
      <w:pPr>
        <w:spacing w:before="40" w:line="252" w:lineRule="auto"/>
        <w:jc w:val="right"/>
        <w:rPr>
          <w:b/>
          <w:i/>
          <w:sz w:val="22"/>
          <w:szCs w:val="22"/>
          <w:highlight w:val="yellow"/>
        </w:rPr>
      </w:pPr>
      <w:r w:rsidRPr="004420D2">
        <w:rPr>
          <w:b/>
          <w:i/>
          <w:sz w:val="22"/>
          <w:szCs w:val="22"/>
        </w:rPr>
        <w:t>ZMOCNĚNEC</w:t>
      </w:r>
      <w:r w:rsidRPr="004420D2">
        <w:rPr>
          <w:i/>
          <w:sz w:val="22"/>
          <w:szCs w:val="22"/>
        </w:rPr>
        <w:t xml:space="preserve"> se musí prokázat písemnou plnou mocí </w:t>
      </w:r>
      <w:r w:rsidRPr="004420D2">
        <w:rPr>
          <w:b/>
          <w:i/>
          <w:sz w:val="22"/>
          <w:szCs w:val="22"/>
        </w:rPr>
        <w:t>S KONKRÉTNÍM POPISEM ÚKONŮ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183"/>
        <w:gridCol w:w="1635"/>
        <w:gridCol w:w="422"/>
        <w:gridCol w:w="729"/>
        <w:gridCol w:w="4202"/>
        <w:gridCol w:w="618"/>
        <w:gridCol w:w="1701"/>
      </w:tblGrid>
      <w:tr w:rsidR="00722A04" w:rsidRPr="004420D2" w:rsidTr="001D78B1">
        <w:trPr>
          <w:trHeight w:val="397"/>
        </w:trPr>
        <w:tc>
          <w:tcPr>
            <w:tcW w:w="28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sz w:val="22"/>
                <w:szCs w:val="22"/>
              </w:rPr>
            </w:pPr>
            <w:r w:rsidRPr="004420D2">
              <w:rPr>
                <w:b/>
                <w:sz w:val="22"/>
                <w:szCs w:val="22"/>
              </w:rPr>
              <w:t>Jméno a příjmení:</w:t>
            </w:r>
          </w:p>
          <w:p w:rsidR="00722A04" w:rsidRPr="004420D2" w:rsidRDefault="00722A04" w:rsidP="001D78B1">
            <w:pPr>
              <w:spacing w:before="40" w:line="252" w:lineRule="auto"/>
              <w:rPr>
                <w:b/>
                <w:sz w:val="22"/>
                <w:szCs w:val="22"/>
              </w:rPr>
            </w:pPr>
            <w:r w:rsidRPr="004420D2">
              <w:rPr>
                <w:b/>
                <w:sz w:val="22"/>
                <w:szCs w:val="22"/>
              </w:rPr>
              <w:t>Název právnické osoby:</w:t>
            </w:r>
          </w:p>
        </w:tc>
        <w:tc>
          <w:tcPr>
            <w:tcW w:w="5353" w:type="dxa"/>
            <w:gridSpan w:val="3"/>
            <w:vMerge w:val="restart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Josef Zástupce</w:t>
            </w:r>
          </w:p>
        </w:tc>
        <w:tc>
          <w:tcPr>
            <w:tcW w:w="2319" w:type="dxa"/>
            <w:gridSpan w:val="2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Datum narození/IČO:</w:t>
            </w:r>
          </w:p>
        </w:tc>
      </w:tr>
      <w:tr w:rsidR="00722A04" w:rsidRPr="004420D2" w:rsidTr="001D78B1">
        <w:trPr>
          <w:trHeight w:val="397"/>
        </w:trPr>
        <w:tc>
          <w:tcPr>
            <w:tcW w:w="281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</w:p>
        </w:tc>
        <w:tc>
          <w:tcPr>
            <w:tcW w:w="5353" w:type="dxa"/>
            <w:gridSpan w:val="3"/>
            <w:vMerge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987 65 432</w:t>
            </w:r>
          </w:p>
        </w:tc>
      </w:tr>
      <w:tr w:rsidR="00722A04" w:rsidRPr="004420D2" w:rsidTr="001D78B1">
        <w:trPr>
          <w:trHeight w:val="397"/>
        </w:trPr>
        <w:tc>
          <w:tcPr>
            <w:tcW w:w="2818" w:type="dxa"/>
            <w:gridSpan w:val="2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Trvalý pobyt žadatele:</w:t>
            </w:r>
          </w:p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Sídlo právnické osoby:</w:t>
            </w:r>
          </w:p>
        </w:tc>
        <w:tc>
          <w:tcPr>
            <w:tcW w:w="7672" w:type="dxa"/>
            <w:gridSpan w:val="5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Stavební 123, 111 99 Stavba</w:t>
            </w:r>
          </w:p>
        </w:tc>
      </w:tr>
      <w:tr w:rsidR="00722A04" w:rsidRPr="004420D2" w:rsidTr="001D78B1">
        <w:trPr>
          <w:trHeight w:val="397"/>
        </w:trPr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Telefon:</w:t>
            </w:r>
          </w:p>
        </w:tc>
        <w:tc>
          <w:tcPr>
            <w:tcW w:w="2057" w:type="dxa"/>
            <w:gridSpan w:val="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000 12 34 56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Mail:</w:t>
            </w:r>
          </w:p>
        </w:tc>
        <w:tc>
          <w:tcPr>
            <w:tcW w:w="4202" w:type="dxa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mail@email.cz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DS:</w:t>
            </w:r>
          </w:p>
        </w:tc>
        <w:tc>
          <w:tcPr>
            <w:tcW w:w="1701" w:type="dxa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11abcde</w:t>
            </w:r>
          </w:p>
        </w:tc>
      </w:tr>
      <w:tr w:rsidR="00722A04" w:rsidRPr="004420D2" w:rsidTr="001D78B1">
        <w:trPr>
          <w:trHeight w:val="397"/>
        </w:trPr>
        <w:tc>
          <w:tcPr>
            <w:tcW w:w="3240" w:type="dxa"/>
            <w:gridSpan w:val="3"/>
            <w:shd w:val="clear" w:color="auto" w:fill="F2F2F2" w:themeFill="background1" w:themeFillShade="F2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 xml:space="preserve">Adresa pro doručování, </w:t>
            </w:r>
            <w:r w:rsidRPr="004420D2">
              <w:rPr>
                <w:b/>
                <w:sz w:val="22"/>
                <w:szCs w:val="22"/>
              </w:rPr>
              <w:t>pokud je jiná</w:t>
            </w:r>
            <w:r w:rsidRPr="004420D2">
              <w:rPr>
                <w:sz w:val="22"/>
                <w:szCs w:val="22"/>
              </w:rPr>
              <w:t>, než je výše uvedeno:</w:t>
            </w:r>
          </w:p>
        </w:tc>
        <w:tc>
          <w:tcPr>
            <w:tcW w:w="7250" w:type="dxa"/>
            <w:gridSpan w:val="4"/>
            <w:vAlign w:val="center"/>
          </w:tcPr>
          <w:p w:rsidR="00722A04" w:rsidRPr="004420D2" w:rsidRDefault="00722A04" w:rsidP="001D78B1">
            <w:pPr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</w:tr>
      <w:bookmarkEnd w:id="5"/>
    </w:tbl>
    <w:p w:rsidR="00722A04" w:rsidRPr="004420D2" w:rsidRDefault="00722A04" w:rsidP="00722A04">
      <w:pPr>
        <w:spacing w:before="40" w:line="252" w:lineRule="auto"/>
        <w:rPr>
          <w:sz w:val="22"/>
          <w:szCs w:val="22"/>
        </w:rPr>
      </w:pPr>
    </w:p>
    <w:p w:rsidR="00DF5162" w:rsidRDefault="00DF5162" w:rsidP="002053E7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p w:rsidR="003453C1" w:rsidRPr="002053E7" w:rsidRDefault="00DF5162" w:rsidP="002053E7">
      <w:pPr>
        <w:tabs>
          <w:tab w:val="left" w:pos="567"/>
          <w:tab w:val="right" w:pos="10347"/>
        </w:tabs>
        <w:spacing w:before="40" w:line="252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II</w:t>
      </w:r>
      <w:r w:rsidR="003453C1" w:rsidRPr="002053E7">
        <w:rPr>
          <w:b/>
          <w:sz w:val="22"/>
          <w:szCs w:val="22"/>
          <w:u w:val="single"/>
        </w:rPr>
        <w:t>I</w:t>
      </w:r>
      <w:r w:rsidR="003E3AFF">
        <w:rPr>
          <w:b/>
          <w:sz w:val="22"/>
          <w:szCs w:val="22"/>
          <w:u w:val="single"/>
        </w:rPr>
        <w:t>.1</w:t>
      </w:r>
      <w:r w:rsidR="003453C1" w:rsidRPr="002053E7">
        <w:rPr>
          <w:b/>
          <w:sz w:val="22"/>
          <w:szCs w:val="22"/>
          <w:u w:val="single"/>
        </w:rPr>
        <w:t>)</w:t>
      </w:r>
      <w:r w:rsidR="003453C1" w:rsidRPr="002053E7">
        <w:rPr>
          <w:b/>
          <w:sz w:val="22"/>
          <w:szCs w:val="22"/>
          <w:u w:val="single"/>
        </w:rPr>
        <w:tab/>
      </w:r>
      <w:r w:rsidR="003453C1" w:rsidRPr="004E0623">
        <w:rPr>
          <w:b/>
          <w:sz w:val="22"/>
          <w:szCs w:val="22"/>
          <w:u w:val="single"/>
        </w:rPr>
        <w:t>Identifikační údaje STAVBY</w:t>
      </w:r>
      <w:r w:rsidR="00DF5106" w:rsidRPr="004E0623">
        <w:rPr>
          <w:b/>
          <w:sz w:val="22"/>
          <w:szCs w:val="22"/>
          <w:u w:val="single"/>
        </w:rPr>
        <w:t>, která je předmětem oznámení</w:t>
      </w:r>
      <w:r w:rsidR="003453C1" w:rsidRPr="004E0623">
        <w:rPr>
          <w:b/>
          <w:sz w:val="22"/>
          <w:szCs w:val="22"/>
          <w:u w:val="single"/>
        </w:rPr>
        <w:t>:</w:t>
      </w:r>
      <w:r w:rsidR="003453C1" w:rsidRPr="002053E7">
        <w:rPr>
          <w:b/>
          <w:sz w:val="22"/>
          <w:szCs w:val="22"/>
        </w:rPr>
        <w:t xml:space="preserve"> </w:t>
      </w:r>
      <w:r w:rsidR="003453C1" w:rsidRPr="002053E7">
        <w:rPr>
          <w:b/>
          <w:sz w:val="22"/>
          <w:szCs w:val="22"/>
        </w:rPr>
        <w:tab/>
      </w:r>
      <w:r w:rsidR="004E0623" w:rsidRPr="004420D2">
        <w:rPr>
          <w:b/>
          <w:i/>
          <w:color w:val="0000FF"/>
          <w:sz w:val="22"/>
          <w:szCs w:val="22"/>
          <w:highlight w:val="yellow"/>
        </w:rPr>
        <w:t>*) nehodící se škrtněte</w:t>
      </w:r>
    </w:p>
    <w:p w:rsidR="00990F76" w:rsidRPr="002053E7" w:rsidRDefault="00990F76" w:rsidP="002053E7">
      <w:pPr>
        <w:tabs>
          <w:tab w:val="right" w:pos="10347"/>
        </w:tabs>
        <w:spacing w:before="40" w:line="252" w:lineRule="auto"/>
        <w:rPr>
          <w:i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65"/>
        <w:gridCol w:w="1995"/>
        <w:gridCol w:w="1502"/>
        <w:gridCol w:w="3601"/>
      </w:tblGrid>
      <w:tr w:rsidR="003407CB" w:rsidRPr="00054E03" w:rsidTr="004E0623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07CB" w:rsidRPr="00054E03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bookmarkStart w:id="7" w:name="_Hlk510082515"/>
            <w:bookmarkStart w:id="8" w:name="_Hlk521483855"/>
            <w:r w:rsidRPr="00054E03">
              <w:rPr>
                <w:b/>
                <w:sz w:val="22"/>
                <w:szCs w:val="22"/>
              </w:rPr>
              <w:t>NÁZEV STAVBY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CB" w:rsidRPr="0013455F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13455F">
              <w:rPr>
                <w:b/>
                <w:i/>
                <w:color w:val="0000FF"/>
                <w:sz w:val="22"/>
                <w:szCs w:val="22"/>
              </w:rPr>
              <w:t>Rodinný dům</w:t>
            </w:r>
          </w:p>
        </w:tc>
      </w:tr>
      <w:tr w:rsidR="003407CB" w:rsidRPr="00054E03" w:rsidTr="004E0623">
        <w:trPr>
          <w:trHeight w:val="45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07CB" w:rsidRPr="00054E03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054E03">
              <w:rPr>
                <w:b/>
                <w:sz w:val="22"/>
                <w:szCs w:val="22"/>
              </w:rPr>
              <w:t>Místo stavby – obec, ulice apod.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CB" w:rsidRPr="0013455F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Bystré, nám. Na Podkově 2</w:t>
            </w:r>
          </w:p>
        </w:tc>
      </w:tr>
      <w:tr w:rsidR="00DF5162" w:rsidRPr="00054E03" w:rsidTr="004E0623">
        <w:trPr>
          <w:trHeight w:val="454"/>
        </w:trPr>
        <w:tc>
          <w:tcPr>
            <w:tcW w:w="10490" w:type="dxa"/>
            <w:gridSpan w:val="5"/>
            <w:shd w:val="clear" w:color="auto" w:fill="F2F2F2" w:themeFill="background1" w:themeFillShade="F2"/>
            <w:vAlign w:val="center"/>
          </w:tcPr>
          <w:p w:rsidR="00DF5162" w:rsidRPr="00054E03" w:rsidRDefault="00DF5162" w:rsidP="00BE6D86">
            <w:pPr>
              <w:tabs>
                <w:tab w:val="right" w:pos="10347"/>
              </w:tabs>
              <w:spacing w:before="40" w:line="252" w:lineRule="auto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DRUH a </w:t>
            </w:r>
            <w:r w:rsidRPr="00054E03">
              <w:rPr>
                <w:b/>
                <w:sz w:val="22"/>
                <w:szCs w:val="22"/>
              </w:rPr>
              <w:t>ÚČEL užívání stavby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F5106">
              <w:rPr>
                <w:b/>
                <w:sz w:val="22"/>
                <w:szCs w:val="22"/>
              </w:rPr>
              <w:t xml:space="preserve">jako celku </w:t>
            </w:r>
            <w:r w:rsidRPr="00BA6211">
              <w:rPr>
                <w:i/>
                <w:sz w:val="22"/>
                <w:szCs w:val="22"/>
              </w:rPr>
              <w:t>(</w:t>
            </w:r>
            <w:r w:rsidR="00360A97">
              <w:rPr>
                <w:i/>
                <w:sz w:val="22"/>
                <w:szCs w:val="22"/>
              </w:rPr>
              <w:t>podle posledního rozhodnutí</w:t>
            </w:r>
            <w:r w:rsidR="005A01DA">
              <w:rPr>
                <w:i/>
                <w:sz w:val="22"/>
                <w:szCs w:val="22"/>
              </w:rPr>
              <w:t xml:space="preserve"> stavebního úřadu</w:t>
            </w:r>
            <w:r w:rsidRPr="00BA6211">
              <w:rPr>
                <w:i/>
                <w:sz w:val="22"/>
                <w:szCs w:val="22"/>
              </w:rPr>
              <w:t>)</w:t>
            </w:r>
          </w:p>
        </w:tc>
      </w:tr>
      <w:tr w:rsidR="004E0623" w:rsidRPr="004420D2" w:rsidTr="004E0623">
        <w:trPr>
          <w:trHeight w:val="397"/>
        </w:trPr>
        <w:tc>
          <w:tcPr>
            <w:tcW w:w="3392" w:type="dxa"/>
            <w:gridSpan w:val="2"/>
            <w:shd w:val="clear" w:color="auto" w:fill="auto"/>
            <w:vAlign w:val="center"/>
          </w:tcPr>
          <w:p w:rsidR="004E0623" w:rsidRPr="004420D2" w:rsidRDefault="004E0623" w:rsidP="001D78B1">
            <w:pPr>
              <w:spacing w:before="40" w:line="252" w:lineRule="auto"/>
              <w:rPr>
                <w:b/>
                <w:i/>
                <w:color w:val="0000FF"/>
                <w:sz w:val="22"/>
                <w:szCs w:val="22"/>
                <w:highlight w:val="yellow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 xml:space="preserve">Trvalé bydlení a stavby související s bydlením </w:t>
            </w:r>
            <w:r w:rsidRPr="004420D2">
              <w:rPr>
                <w:b/>
                <w:i/>
                <w:color w:val="0000FF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623" w:rsidRPr="004420D2" w:rsidRDefault="004E0623" w:rsidP="001D78B1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dstrike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dstrike/>
                <w:color w:val="0000FF"/>
                <w:sz w:val="22"/>
                <w:szCs w:val="22"/>
              </w:rPr>
              <w:t xml:space="preserve">Rodinná rekreace a stavby související s rekreací </w:t>
            </w:r>
            <w:r w:rsidRPr="004420D2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623" w:rsidRPr="004420D2" w:rsidRDefault="004E0623" w:rsidP="001D78B1">
            <w:pPr>
              <w:tabs>
                <w:tab w:val="right" w:pos="10347"/>
              </w:tabs>
              <w:spacing w:before="40" w:line="252" w:lineRule="auto"/>
              <w:rPr>
                <w:b/>
                <w:dstrike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dstrike/>
                <w:color w:val="0000FF"/>
                <w:sz w:val="22"/>
                <w:szCs w:val="22"/>
              </w:rPr>
              <w:t xml:space="preserve">Občanská vybavenost a stavby související s OV </w:t>
            </w:r>
            <w:r w:rsidRPr="004420D2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</w:p>
        </w:tc>
      </w:tr>
      <w:tr w:rsidR="004E0623" w:rsidRPr="004420D2" w:rsidTr="004E0623">
        <w:trPr>
          <w:trHeight w:val="397"/>
        </w:trPr>
        <w:tc>
          <w:tcPr>
            <w:tcW w:w="3392" w:type="dxa"/>
            <w:gridSpan w:val="2"/>
            <w:shd w:val="clear" w:color="auto" w:fill="auto"/>
            <w:vAlign w:val="center"/>
          </w:tcPr>
          <w:p w:rsidR="004E0623" w:rsidRPr="004420D2" w:rsidRDefault="004E0623" w:rsidP="001D78B1">
            <w:pPr>
              <w:spacing w:before="40" w:line="252" w:lineRule="auto"/>
              <w:rPr>
                <w:b/>
                <w:i/>
                <w:dstrike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dstrike/>
                <w:color w:val="0000FF"/>
                <w:sz w:val="22"/>
                <w:szCs w:val="22"/>
              </w:rPr>
              <w:t xml:space="preserve">Nevýrobní služby a stavby související </w:t>
            </w:r>
            <w:r w:rsidRPr="004420D2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4E0623" w:rsidRPr="004420D2" w:rsidRDefault="004E0623" w:rsidP="001D78B1">
            <w:pPr>
              <w:tabs>
                <w:tab w:val="right" w:pos="10347"/>
              </w:tabs>
              <w:spacing w:before="40" w:line="252" w:lineRule="auto"/>
              <w:rPr>
                <w:b/>
                <w:dstrike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dstrike/>
                <w:color w:val="0000FF"/>
                <w:sz w:val="22"/>
                <w:szCs w:val="22"/>
              </w:rPr>
              <w:t xml:space="preserve">Stavby pro průmysl, výrobu a stavby související </w:t>
            </w:r>
            <w:r w:rsidRPr="004420D2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4E0623" w:rsidRPr="004420D2" w:rsidRDefault="004E0623" w:rsidP="001D78B1">
            <w:pPr>
              <w:tabs>
                <w:tab w:val="right" w:pos="10347"/>
              </w:tabs>
              <w:spacing w:before="40" w:line="252" w:lineRule="auto"/>
              <w:rPr>
                <w:b/>
                <w:dstrike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dstrike/>
                <w:color w:val="0000FF"/>
                <w:sz w:val="22"/>
                <w:szCs w:val="22"/>
              </w:rPr>
              <w:t xml:space="preserve">Stavby pro zemědělství, lesnictví a stavby související </w:t>
            </w:r>
            <w:r w:rsidRPr="004420D2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</w:p>
        </w:tc>
      </w:tr>
      <w:tr w:rsidR="00DF5162" w:rsidRPr="0018343D" w:rsidTr="004E0623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97" w:rsidRPr="004E0623" w:rsidRDefault="004E0623" w:rsidP="00BE6D86">
            <w:pPr>
              <w:tabs>
                <w:tab w:val="right" w:pos="10347"/>
              </w:tabs>
              <w:spacing w:before="40" w:line="252" w:lineRule="auto"/>
              <w:rPr>
                <w:i/>
                <w:dstrike/>
                <w:sz w:val="22"/>
                <w:szCs w:val="22"/>
              </w:rPr>
            </w:pPr>
            <w:r w:rsidRPr="004E0623">
              <w:rPr>
                <w:b/>
                <w:i/>
                <w:dstrike/>
                <w:color w:val="0000FF"/>
                <w:sz w:val="22"/>
                <w:szCs w:val="22"/>
              </w:rPr>
              <w:t xml:space="preserve">Jiný než výše uvedený účel užívání </w:t>
            </w:r>
            <w:r w:rsidRPr="004E0623">
              <w:rPr>
                <w:b/>
                <w:i/>
                <w:dstrike/>
                <w:color w:val="0000FF"/>
                <w:sz w:val="22"/>
                <w:szCs w:val="22"/>
                <w:highlight w:val="yellow"/>
              </w:rPr>
              <w:t>*)</w:t>
            </w:r>
            <w:r>
              <w:rPr>
                <w:b/>
                <w:i/>
                <w:dstrike/>
                <w:color w:val="0000FF"/>
                <w:sz w:val="22"/>
                <w:szCs w:val="22"/>
              </w:rPr>
              <w:t xml:space="preserve">: </w:t>
            </w:r>
            <w:r w:rsidR="004A143B">
              <w:rPr>
                <w:b/>
                <w:i/>
                <w:dstrike/>
                <w:color w:val="0000FF"/>
                <w:sz w:val="22"/>
                <w:szCs w:val="22"/>
              </w:rPr>
              <w:t>…</w:t>
            </w:r>
            <w:proofErr w:type="gramStart"/>
            <w:r w:rsidR="004A143B">
              <w:rPr>
                <w:b/>
                <w:i/>
                <w:dstrike/>
                <w:color w:val="0000FF"/>
                <w:sz w:val="22"/>
                <w:szCs w:val="22"/>
              </w:rPr>
              <w:t>…….</w:t>
            </w:r>
            <w:proofErr w:type="gramEnd"/>
          </w:p>
        </w:tc>
      </w:tr>
      <w:bookmarkEnd w:id="7"/>
    </w:tbl>
    <w:p w:rsidR="00DF5162" w:rsidRDefault="00DF5162" w:rsidP="00DF5162">
      <w:pPr>
        <w:spacing w:before="40" w:line="252" w:lineRule="auto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1276"/>
        <w:gridCol w:w="1316"/>
        <w:gridCol w:w="1215"/>
        <w:gridCol w:w="1215"/>
        <w:gridCol w:w="1215"/>
      </w:tblGrid>
      <w:tr w:rsidR="004E0623" w:rsidRPr="004420D2" w:rsidTr="001D78B1">
        <w:trPr>
          <w:trHeight w:val="397"/>
        </w:trPr>
        <w:tc>
          <w:tcPr>
            <w:tcW w:w="1049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0623" w:rsidRPr="004420D2" w:rsidRDefault="004E0623" w:rsidP="001D78B1">
            <w:pPr>
              <w:tabs>
                <w:tab w:val="left" w:pos="567"/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4420D2">
              <w:rPr>
                <w:b/>
                <w:sz w:val="22"/>
                <w:szCs w:val="22"/>
              </w:rPr>
              <w:t xml:space="preserve">Seznam VŠECH POZEMKŮ, na kterých </w:t>
            </w:r>
            <w:r>
              <w:rPr>
                <w:b/>
                <w:sz w:val="22"/>
                <w:szCs w:val="22"/>
              </w:rPr>
              <w:t xml:space="preserve">je </w:t>
            </w:r>
            <w:r w:rsidRPr="004420D2">
              <w:rPr>
                <w:b/>
                <w:sz w:val="22"/>
                <w:szCs w:val="22"/>
              </w:rPr>
              <w:t xml:space="preserve">STAVBA </w:t>
            </w:r>
            <w:r>
              <w:rPr>
                <w:b/>
                <w:sz w:val="22"/>
                <w:szCs w:val="22"/>
              </w:rPr>
              <w:t>situována:</w:t>
            </w:r>
          </w:p>
        </w:tc>
      </w:tr>
      <w:tr w:rsidR="004E0623" w:rsidRPr="004420D2" w:rsidTr="001D78B1">
        <w:trPr>
          <w:trHeight w:val="39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0623" w:rsidRPr="004420D2" w:rsidRDefault="004E0623" w:rsidP="001D78B1">
            <w:pPr>
              <w:spacing w:before="40" w:line="252" w:lineRule="auto"/>
              <w:rPr>
                <w:sz w:val="22"/>
                <w:szCs w:val="22"/>
              </w:rPr>
            </w:pPr>
            <w:r w:rsidRPr="004420D2">
              <w:rPr>
                <w:sz w:val="22"/>
                <w:szCs w:val="22"/>
              </w:rPr>
              <w:t>Katastrální území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23" w:rsidRPr="004420D2" w:rsidRDefault="004E0623" w:rsidP="001D78B1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Bystré u Poličky</w:t>
            </w:r>
          </w:p>
        </w:tc>
      </w:tr>
      <w:tr w:rsidR="003407CB" w:rsidRPr="004420D2" w:rsidTr="001D78B1">
        <w:trPr>
          <w:trHeight w:val="397"/>
        </w:trPr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3407CB" w:rsidRPr="004A143B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4A143B">
              <w:rPr>
                <w:sz w:val="22"/>
                <w:szCs w:val="22"/>
              </w:rPr>
              <w:t>Pozemek parc. č.</w:t>
            </w:r>
          </w:p>
        </w:tc>
        <w:tc>
          <w:tcPr>
            <w:tcW w:w="1559" w:type="dxa"/>
            <w:vAlign w:val="center"/>
          </w:tcPr>
          <w:p w:rsidR="003407CB" w:rsidRPr="003D1BB6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St.282</w:t>
            </w:r>
          </w:p>
        </w:tc>
        <w:tc>
          <w:tcPr>
            <w:tcW w:w="1276" w:type="dxa"/>
            <w:vAlign w:val="center"/>
          </w:tcPr>
          <w:p w:rsidR="003407CB" w:rsidRPr="003D1BB6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3D1BB6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316" w:type="dxa"/>
            <w:vAlign w:val="center"/>
          </w:tcPr>
          <w:p w:rsidR="003407CB" w:rsidRPr="003D1BB6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 w:rsidRPr="003D1BB6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215" w:type="dxa"/>
            <w:vAlign w:val="center"/>
          </w:tcPr>
          <w:p w:rsidR="003407CB" w:rsidRPr="004420D2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215" w:type="dxa"/>
            <w:vAlign w:val="center"/>
          </w:tcPr>
          <w:p w:rsidR="003407CB" w:rsidRPr="004420D2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 w:rsidRPr="004420D2">
              <w:rPr>
                <w:b/>
                <w:i/>
                <w:color w:val="0000FF"/>
                <w:sz w:val="22"/>
                <w:szCs w:val="22"/>
              </w:rPr>
              <w:t>xxx</w:t>
            </w:r>
          </w:p>
        </w:tc>
        <w:tc>
          <w:tcPr>
            <w:tcW w:w="1215" w:type="dxa"/>
            <w:vAlign w:val="center"/>
          </w:tcPr>
          <w:p w:rsidR="003407CB" w:rsidRPr="004420D2" w:rsidRDefault="003407CB" w:rsidP="003407C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x</w:t>
            </w:r>
            <w:r w:rsidRPr="004420D2">
              <w:rPr>
                <w:b/>
                <w:i/>
                <w:color w:val="0000FF"/>
                <w:sz w:val="22"/>
                <w:szCs w:val="22"/>
              </w:rPr>
              <w:t>xx</w:t>
            </w:r>
          </w:p>
        </w:tc>
      </w:tr>
      <w:bookmarkEnd w:id="8"/>
    </w:tbl>
    <w:p w:rsidR="00331AC9" w:rsidRDefault="00331AC9" w:rsidP="00E157E1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p w:rsidR="00152C9C" w:rsidRPr="0089379A" w:rsidRDefault="00152C9C" w:rsidP="00152C9C">
      <w:pPr>
        <w:tabs>
          <w:tab w:val="left" w:pos="567"/>
          <w:tab w:val="right" w:pos="10347"/>
        </w:tabs>
        <w:spacing w:before="40" w:line="252" w:lineRule="auto"/>
        <w:rPr>
          <w:b/>
          <w:sz w:val="22"/>
          <w:szCs w:val="22"/>
          <w:u w:val="single"/>
        </w:rPr>
      </w:pPr>
      <w:r w:rsidRPr="0089379A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V)</w:t>
      </w:r>
      <w:r w:rsidRPr="0089379A">
        <w:rPr>
          <w:b/>
          <w:sz w:val="22"/>
          <w:szCs w:val="22"/>
          <w:u w:val="single"/>
        </w:rPr>
        <w:tab/>
      </w:r>
      <w:r w:rsidR="004A143B">
        <w:rPr>
          <w:b/>
          <w:sz w:val="22"/>
          <w:szCs w:val="22"/>
          <w:u w:val="single"/>
        </w:rPr>
        <w:t>Ú</w:t>
      </w:r>
      <w:r w:rsidR="004A143B" w:rsidRPr="0089379A">
        <w:rPr>
          <w:b/>
          <w:bCs/>
          <w:sz w:val="22"/>
          <w:szCs w:val="22"/>
          <w:u w:val="single"/>
        </w:rPr>
        <w:t xml:space="preserve">daje o </w:t>
      </w:r>
      <w:r w:rsidR="004A143B">
        <w:rPr>
          <w:b/>
          <w:bCs/>
          <w:sz w:val="22"/>
          <w:szCs w:val="22"/>
          <w:u w:val="single"/>
        </w:rPr>
        <w:t>navrh</w:t>
      </w:r>
      <w:r w:rsidR="004A143B" w:rsidRPr="0089379A">
        <w:rPr>
          <w:b/>
          <w:bCs/>
          <w:sz w:val="22"/>
          <w:szCs w:val="22"/>
          <w:u w:val="single"/>
        </w:rPr>
        <w:t xml:space="preserve">ované změně </w:t>
      </w:r>
      <w:r w:rsidR="004A143B">
        <w:rPr>
          <w:b/>
          <w:bCs/>
          <w:sz w:val="22"/>
          <w:szCs w:val="22"/>
          <w:u w:val="single"/>
        </w:rPr>
        <w:t xml:space="preserve">v </w:t>
      </w:r>
      <w:r w:rsidR="004A143B" w:rsidRPr="0089379A">
        <w:rPr>
          <w:b/>
          <w:bCs/>
          <w:sz w:val="22"/>
          <w:szCs w:val="22"/>
          <w:u w:val="single"/>
        </w:rPr>
        <w:t>užívání stavby</w:t>
      </w:r>
      <w:r>
        <w:rPr>
          <w:b/>
          <w:bCs/>
          <w:sz w:val="22"/>
          <w:szCs w:val="22"/>
          <w:u w:val="single"/>
        </w:rPr>
        <w:t xml:space="preserve"> = nový stav</w:t>
      </w:r>
      <w:r w:rsidRPr="0089379A">
        <w:rPr>
          <w:b/>
          <w:sz w:val="22"/>
          <w:szCs w:val="22"/>
          <w:u w:val="single"/>
        </w:rPr>
        <w:t>:</w:t>
      </w:r>
    </w:p>
    <w:p w:rsidR="00152C9C" w:rsidRPr="0089379A" w:rsidRDefault="00152C9C" w:rsidP="00152C9C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4A143B" w:rsidRPr="0089379A" w:rsidTr="004A143B">
        <w:trPr>
          <w:trHeight w:val="397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:rsidR="004A143B" w:rsidRPr="00552894" w:rsidRDefault="004A143B" w:rsidP="004A143B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552894">
              <w:rPr>
                <w:b/>
                <w:sz w:val="22"/>
                <w:szCs w:val="22"/>
              </w:rPr>
              <w:t>Konkrétní popis navrhované změny v účelu užívání stavby</w:t>
            </w:r>
            <w:r w:rsidRPr="00552894">
              <w:rPr>
                <w:sz w:val="22"/>
                <w:szCs w:val="22"/>
              </w:rPr>
              <w:t>, v jejím provozním zařízení, ve způsobu výroby nebo v jejím podstatném rozšíření</w:t>
            </w:r>
          </w:p>
        </w:tc>
      </w:tr>
      <w:tr w:rsidR="004A143B" w:rsidRPr="0089379A" w:rsidTr="002050B2">
        <w:trPr>
          <w:trHeight w:val="397"/>
        </w:trPr>
        <w:tc>
          <w:tcPr>
            <w:tcW w:w="10461" w:type="dxa"/>
            <w:shd w:val="clear" w:color="auto" w:fill="auto"/>
            <w:vAlign w:val="center"/>
          </w:tcPr>
          <w:p w:rsidR="008B395F" w:rsidRDefault="008B395F" w:rsidP="004A143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</w:p>
          <w:p w:rsidR="003407CB" w:rsidRDefault="000F19FF" w:rsidP="004A143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V RD čp.2 bude v</w:t>
            </w:r>
            <w:r w:rsidR="00DE3075">
              <w:rPr>
                <w:b/>
                <w:i/>
                <w:color w:val="0000FF"/>
                <w:sz w:val="22"/>
                <w:szCs w:val="22"/>
              </w:rPr>
              <w:t>e 2.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NP zrušen byt a </w:t>
            </w:r>
            <w:r w:rsidR="00DE3075">
              <w:rPr>
                <w:b/>
                <w:i/>
                <w:color w:val="0000FF"/>
                <w:sz w:val="22"/>
                <w:szCs w:val="22"/>
              </w:rPr>
              <w:t>2.</w:t>
            </w:r>
            <w:r>
              <w:rPr>
                <w:b/>
                <w:i/>
                <w:color w:val="0000FF"/>
                <w:sz w:val="22"/>
                <w:szCs w:val="22"/>
              </w:rPr>
              <w:t>NP bude užíváno jako kanceláře finančního poradce</w:t>
            </w:r>
          </w:p>
          <w:p w:rsidR="000F19FF" w:rsidRDefault="000F19FF" w:rsidP="004A143B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 xml:space="preserve">Stavba i nadále splňuje </w:t>
            </w:r>
            <w:r w:rsidR="00DE3075">
              <w:rPr>
                <w:b/>
                <w:i/>
                <w:color w:val="0000FF"/>
                <w:sz w:val="22"/>
                <w:szCs w:val="22"/>
              </w:rPr>
              <w:t>požadavky na RD; plocha pro bydlení bude po změně 98,5m2, plocha nebytových prostor bude 42,0 m2, tj. cca 30</w:t>
            </w:r>
            <w:r w:rsidR="003407CB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DE3075">
              <w:rPr>
                <w:b/>
                <w:i/>
                <w:color w:val="0000FF"/>
                <w:sz w:val="22"/>
                <w:szCs w:val="22"/>
              </w:rPr>
              <w:t>%.</w:t>
            </w:r>
          </w:p>
          <w:p w:rsidR="004A143B" w:rsidRPr="004420D2" w:rsidRDefault="004A143B" w:rsidP="004A143B">
            <w:pPr>
              <w:tabs>
                <w:tab w:val="right" w:pos="10347"/>
              </w:tabs>
              <w:spacing w:before="40" w:line="252" w:lineRule="auto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EA44A2" w:rsidRPr="0089379A" w:rsidRDefault="00EA44A2" w:rsidP="00EA44A2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EA44A2" w:rsidRPr="0089379A" w:rsidTr="00EA44A2">
        <w:trPr>
          <w:trHeight w:val="397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:rsidR="00EA44A2" w:rsidRPr="004A143B" w:rsidRDefault="00EA44A2" w:rsidP="001D78B1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EA44A2">
              <w:rPr>
                <w:b/>
                <w:sz w:val="22"/>
                <w:szCs w:val="22"/>
              </w:rPr>
              <w:t xml:space="preserve">Změna v užívání stavby </w:t>
            </w:r>
            <w:r>
              <w:rPr>
                <w:b/>
                <w:sz w:val="22"/>
                <w:szCs w:val="22"/>
              </w:rPr>
              <w:t>je</w:t>
            </w:r>
            <w:r w:rsidRPr="00EA44A2">
              <w:rPr>
                <w:b/>
                <w:sz w:val="22"/>
                <w:szCs w:val="22"/>
              </w:rPr>
              <w:t xml:space="preserve"> v</w:t>
            </w:r>
            <w:r w:rsidR="0097482F">
              <w:rPr>
                <w:b/>
                <w:sz w:val="22"/>
                <w:szCs w:val="22"/>
              </w:rPr>
              <w:t> </w:t>
            </w:r>
            <w:r w:rsidRPr="00EA44A2">
              <w:rPr>
                <w:b/>
                <w:sz w:val="22"/>
                <w:szCs w:val="22"/>
              </w:rPr>
              <w:t>souladu</w:t>
            </w:r>
            <w:r w:rsidR="0097482F">
              <w:rPr>
                <w:b/>
                <w:sz w:val="22"/>
                <w:szCs w:val="22"/>
              </w:rPr>
              <w:t xml:space="preserve"> </w:t>
            </w:r>
            <w:r w:rsidR="0097482F" w:rsidRPr="00EA44A2">
              <w:rPr>
                <w:b/>
                <w:sz w:val="22"/>
                <w:szCs w:val="22"/>
              </w:rPr>
              <w:t>s územně plánovací dokumentací</w:t>
            </w:r>
            <w:r>
              <w:rPr>
                <w:b/>
                <w:sz w:val="22"/>
                <w:szCs w:val="22"/>
              </w:rPr>
              <w:t>:</w:t>
            </w:r>
            <w:r w:rsidRPr="00EA44A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482F" w:rsidRPr="0089379A" w:rsidTr="00496267">
        <w:trPr>
          <w:trHeight w:val="397"/>
        </w:trPr>
        <w:tc>
          <w:tcPr>
            <w:tcW w:w="10461" w:type="dxa"/>
            <w:shd w:val="clear" w:color="auto" w:fill="auto"/>
            <w:vAlign w:val="center"/>
          </w:tcPr>
          <w:p w:rsidR="0097482F" w:rsidRPr="00EA44A2" w:rsidRDefault="0097482F" w:rsidP="001D78B1">
            <w:pPr>
              <w:tabs>
                <w:tab w:val="right" w:pos="10347"/>
              </w:tabs>
              <w:spacing w:before="40" w:line="252" w:lineRule="auto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Doplnit text z územního plánu</w:t>
            </w:r>
          </w:p>
        </w:tc>
      </w:tr>
    </w:tbl>
    <w:p w:rsidR="00552894" w:rsidRPr="00552894" w:rsidRDefault="00552894" w:rsidP="000E591E">
      <w:pPr>
        <w:tabs>
          <w:tab w:val="left" w:pos="567"/>
          <w:tab w:val="right" w:pos="10347"/>
        </w:tabs>
        <w:spacing w:before="40" w:line="252" w:lineRule="auto"/>
        <w:rPr>
          <w:sz w:val="22"/>
          <w:szCs w:val="22"/>
          <w:u w:val="single"/>
        </w:rPr>
      </w:pPr>
      <w:bookmarkStart w:id="9" w:name="_GoBack"/>
      <w:bookmarkEnd w:id="9"/>
    </w:p>
    <w:p w:rsidR="000E591E" w:rsidRDefault="005A01DA" w:rsidP="000E591E">
      <w:pPr>
        <w:tabs>
          <w:tab w:val="left" w:pos="567"/>
          <w:tab w:val="right" w:pos="10347"/>
        </w:tabs>
        <w:spacing w:before="40" w:line="252" w:lineRule="auto"/>
        <w:rPr>
          <w:b/>
          <w:sz w:val="22"/>
          <w:szCs w:val="22"/>
          <w:u w:val="single"/>
        </w:rPr>
      </w:pPr>
      <w:r w:rsidRPr="005A01DA">
        <w:rPr>
          <w:b/>
          <w:sz w:val="22"/>
          <w:szCs w:val="22"/>
          <w:u w:val="single"/>
        </w:rPr>
        <w:t>Statistické údaje:</w:t>
      </w:r>
    </w:p>
    <w:p w:rsidR="000E591E" w:rsidRPr="00042CCF" w:rsidRDefault="000E591E" w:rsidP="000E591E">
      <w:pPr>
        <w:tabs>
          <w:tab w:val="left" w:pos="567"/>
          <w:tab w:val="right" w:pos="10347"/>
        </w:tabs>
        <w:spacing w:before="40" w:line="252" w:lineRule="auto"/>
        <w:rPr>
          <w:sz w:val="22"/>
          <w:szCs w:val="22"/>
        </w:rPr>
      </w:pP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908"/>
        <w:gridCol w:w="1502"/>
        <w:gridCol w:w="369"/>
        <w:gridCol w:w="1872"/>
      </w:tblGrid>
      <w:tr w:rsidR="00552894" w:rsidTr="00F85010">
        <w:trPr>
          <w:trHeight w:val="39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894" w:rsidRPr="00552894" w:rsidRDefault="00552894">
            <w:pPr>
              <w:tabs>
                <w:tab w:val="right" w:pos="10347"/>
              </w:tabs>
              <w:spacing w:before="40" w:line="252" w:lineRule="auto"/>
              <w:rPr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Pokud navrhovanou změnou vznikají nebo se ruší byty: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894" w:rsidRPr="00552894" w:rsidRDefault="00552894">
            <w:pPr>
              <w:tabs>
                <w:tab w:val="right" w:pos="10347"/>
              </w:tabs>
              <w:spacing w:before="40" w:line="252" w:lineRule="auto"/>
              <w:rPr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Počet nových bytů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552894">
              <w:rPr>
                <w:b/>
                <w:i/>
                <w:color w:val="0000FF"/>
                <w:sz w:val="22"/>
                <w:szCs w:val="22"/>
              </w:rPr>
              <w:t>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894" w:rsidRPr="00552894" w:rsidRDefault="00552894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Užitková plocha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552894">
              <w:rPr>
                <w:b/>
                <w:i/>
                <w:color w:val="0000FF"/>
                <w:sz w:val="22"/>
                <w:szCs w:val="22"/>
              </w:rPr>
              <w:t>3290/2</w:t>
            </w:r>
          </w:p>
        </w:tc>
      </w:tr>
      <w:tr w:rsidR="00552894" w:rsidTr="00F85010">
        <w:trPr>
          <w:trHeight w:val="39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94" w:rsidRPr="00552894" w:rsidRDefault="00552894" w:rsidP="00552894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rPr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Počet zrušených bytů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552894">
              <w:rPr>
                <w:b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rPr>
                <w:b/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Užitková plocha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94" w:rsidRPr="00552894" w:rsidRDefault="000F19FF" w:rsidP="00552894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42 m2</w:t>
            </w:r>
          </w:p>
        </w:tc>
      </w:tr>
      <w:tr w:rsidR="00552894" w:rsidTr="00F85010">
        <w:trPr>
          <w:trHeight w:val="39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894" w:rsidRPr="00552894" w:rsidRDefault="00552894" w:rsidP="00552894">
            <w:pPr>
              <w:tabs>
                <w:tab w:val="right" w:pos="10347"/>
              </w:tabs>
              <w:spacing w:before="40" w:line="252" w:lineRule="auto"/>
              <w:rPr>
                <w:sz w:val="22"/>
                <w:szCs w:val="22"/>
              </w:rPr>
            </w:pPr>
            <w:r w:rsidRPr="00552894">
              <w:rPr>
                <w:sz w:val="22"/>
                <w:szCs w:val="22"/>
              </w:rPr>
              <w:t>Užitková plocha všech bytů v m² po ZMĚNĚ (bez plochy nebytových prostor):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94" w:rsidRPr="00552894" w:rsidRDefault="00DE3075" w:rsidP="000F19FF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9</w:t>
            </w:r>
            <w:r w:rsidR="000F19FF">
              <w:rPr>
                <w:b/>
                <w:i/>
                <w:color w:val="0000FF"/>
                <w:sz w:val="22"/>
                <w:szCs w:val="22"/>
              </w:rPr>
              <w:t>8,5 m2</w:t>
            </w:r>
          </w:p>
        </w:tc>
      </w:tr>
    </w:tbl>
    <w:p w:rsidR="00DF5162" w:rsidRDefault="00DF5162" w:rsidP="002053E7">
      <w:pPr>
        <w:pStyle w:val="Odstavecseseznamem"/>
        <w:tabs>
          <w:tab w:val="right" w:pos="10347"/>
        </w:tabs>
        <w:spacing w:before="40" w:line="252" w:lineRule="auto"/>
        <w:ind w:left="0"/>
        <w:contextualSpacing w:val="0"/>
        <w:rPr>
          <w:sz w:val="22"/>
          <w:szCs w:val="22"/>
        </w:rPr>
      </w:pPr>
    </w:p>
    <w:p w:rsidR="005A01DA" w:rsidRPr="002053E7" w:rsidRDefault="005A01DA" w:rsidP="002053E7">
      <w:pPr>
        <w:pStyle w:val="Odstavecseseznamem"/>
        <w:tabs>
          <w:tab w:val="right" w:pos="10347"/>
        </w:tabs>
        <w:spacing w:before="40" w:line="252" w:lineRule="auto"/>
        <w:ind w:left="0"/>
        <w:contextualSpacing w:val="0"/>
        <w:rPr>
          <w:sz w:val="22"/>
          <w:szCs w:val="22"/>
        </w:rPr>
      </w:pPr>
    </w:p>
    <w:p w:rsidR="00E04F4B" w:rsidRPr="002053E7" w:rsidRDefault="00E04F4B" w:rsidP="002053E7">
      <w:pPr>
        <w:tabs>
          <w:tab w:val="left" w:pos="567"/>
          <w:tab w:val="right" w:pos="10347"/>
        </w:tabs>
        <w:spacing w:before="40" w:line="252" w:lineRule="auto"/>
        <w:rPr>
          <w:b/>
          <w:sz w:val="22"/>
          <w:szCs w:val="22"/>
          <w:u w:val="single"/>
        </w:rPr>
      </w:pPr>
      <w:r w:rsidRPr="002053E7">
        <w:rPr>
          <w:b/>
          <w:sz w:val="22"/>
          <w:szCs w:val="22"/>
          <w:u w:val="single"/>
        </w:rPr>
        <w:t>V)</w:t>
      </w:r>
      <w:r w:rsidRPr="002053E7">
        <w:rPr>
          <w:b/>
          <w:sz w:val="22"/>
          <w:szCs w:val="22"/>
          <w:u w:val="single"/>
        </w:rPr>
        <w:tab/>
        <w:t>U dočasné stavb</w:t>
      </w:r>
      <w:r w:rsidR="005A01DA">
        <w:rPr>
          <w:b/>
          <w:sz w:val="22"/>
          <w:szCs w:val="22"/>
          <w:u w:val="single"/>
        </w:rPr>
        <w:t>y</w:t>
      </w:r>
      <w:r w:rsidRPr="002053E7">
        <w:rPr>
          <w:b/>
          <w:sz w:val="22"/>
          <w:szCs w:val="22"/>
          <w:u w:val="single"/>
        </w:rPr>
        <w:t>:</w:t>
      </w:r>
    </w:p>
    <w:p w:rsidR="00E04F4B" w:rsidRPr="002053E7" w:rsidRDefault="00E04F4B" w:rsidP="002053E7">
      <w:pPr>
        <w:spacing w:before="40" w:line="252" w:lineRule="auto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4023"/>
      </w:tblGrid>
      <w:tr w:rsidR="00DE3075" w:rsidRPr="002053E7" w:rsidTr="00F85010">
        <w:trPr>
          <w:trHeight w:val="454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075" w:rsidRPr="002053E7" w:rsidRDefault="00DE3075" w:rsidP="00DE3075">
            <w:pPr>
              <w:spacing w:before="40" w:line="252" w:lineRule="auto"/>
              <w:rPr>
                <w:rFonts w:eastAsia="Calibri"/>
                <w:sz w:val="22"/>
                <w:szCs w:val="22"/>
              </w:rPr>
            </w:pPr>
            <w:r w:rsidRPr="002053E7">
              <w:rPr>
                <w:rFonts w:eastAsia="Calibri"/>
                <w:bCs/>
                <w:sz w:val="22"/>
                <w:szCs w:val="22"/>
              </w:rPr>
              <w:t>Doba trvání (bude uveden datum nebo počet měsíců):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75" w:rsidRPr="00552894" w:rsidRDefault="00DE3075" w:rsidP="00DE3075">
            <w:pPr>
              <w:tabs>
                <w:tab w:val="right" w:pos="10347"/>
              </w:tabs>
              <w:spacing w:before="40" w:line="252" w:lineRule="auto"/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Stavba je trvalá</w:t>
            </w:r>
          </w:p>
        </w:tc>
      </w:tr>
    </w:tbl>
    <w:p w:rsidR="00E04F4B" w:rsidRDefault="00E04F4B" w:rsidP="002053E7">
      <w:pPr>
        <w:tabs>
          <w:tab w:val="right" w:pos="10347"/>
        </w:tabs>
        <w:spacing w:before="40" w:line="252" w:lineRule="auto"/>
        <w:rPr>
          <w:sz w:val="22"/>
          <w:szCs w:val="22"/>
        </w:rPr>
      </w:pPr>
    </w:p>
    <w:p w:rsidR="00DE3075" w:rsidRPr="004420D2" w:rsidRDefault="00DE3075" w:rsidP="00DE3075">
      <w:pPr>
        <w:tabs>
          <w:tab w:val="right" w:pos="10347"/>
        </w:tabs>
        <w:spacing w:before="40" w:line="252" w:lineRule="auto"/>
        <w:rPr>
          <w:b/>
          <w:sz w:val="22"/>
          <w:szCs w:val="22"/>
        </w:rPr>
      </w:pPr>
      <w:bookmarkStart w:id="10" w:name="_Hlk958079"/>
      <w:r w:rsidRPr="004420D2">
        <w:rPr>
          <w:b/>
          <w:sz w:val="22"/>
          <w:szCs w:val="22"/>
        </w:rPr>
        <w:t xml:space="preserve">Místo </w:t>
      </w:r>
      <w:r>
        <w:rPr>
          <w:b/>
          <w:i/>
          <w:color w:val="0000FF"/>
          <w:sz w:val="22"/>
          <w:szCs w:val="22"/>
        </w:rPr>
        <w:t>Bystré</w:t>
      </w:r>
      <w:r w:rsidRPr="004420D2">
        <w:rPr>
          <w:b/>
          <w:sz w:val="22"/>
          <w:szCs w:val="22"/>
        </w:rPr>
        <w:t xml:space="preserve">, dne </w:t>
      </w:r>
      <w:r w:rsidRPr="004420D2">
        <w:rPr>
          <w:b/>
          <w:i/>
          <w:color w:val="0000FF"/>
          <w:sz w:val="22"/>
          <w:szCs w:val="22"/>
        </w:rPr>
        <w:t>01. 01. 2019</w:t>
      </w:r>
    </w:p>
    <w:bookmarkEnd w:id="10"/>
    <w:p w:rsidR="00DE3075" w:rsidRPr="004420D2" w:rsidRDefault="00DE3075" w:rsidP="00DE3075">
      <w:pPr>
        <w:tabs>
          <w:tab w:val="left" w:pos="4820"/>
        </w:tabs>
        <w:spacing w:before="40" w:line="252" w:lineRule="auto"/>
        <w:rPr>
          <w:b/>
          <w:sz w:val="22"/>
          <w:szCs w:val="22"/>
        </w:rPr>
      </w:pPr>
      <w:r w:rsidRPr="004420D2">
        <w:rPr>
          <w:b/>
          <w:sz w:val="22"/>
          <w:szCs w:val="22"/>
        </w:rPr>
        <w:tab/>
        <w:t>………………….………….…………………………………</w:t>
      </w:r>
    </w:p>
    <w:p w:rsidR="00DE3075" w:rsidRPr="004420D2" w:rsidRDefault="00DE3075" w:rsidP="00DE3075">
      <w:pPr>
        <w:tabs>
          <w:tab w:val="left" w:pos="4820"/>
        </w:tabs>
        <w:spacing w:before="40" w:line="252" w:lineRule="auto"/>
        <w:rPr>
          <w:b/>
          <w:sz w:val="22"/>
          <w:szCs w:val="22"/>
        </w:rPr>
      </w:pPr>
      <w:r w:rsidRPr="004420D2">
        <w:rPr>
          <w:b/>
          <w:sz w:val="22"/>
          <w:szCs w:val="22"/>
        </w:rPr>
        <w:tab/>
        <w:t>podpis všech stavebníků</w:t>
      </w:r>
    </w:p>
    <w:p w:rsidR="00DE3075" w:rsidRDefault="00DE3075" w:rsidP="00DE3075">
      <w:pPr>
        <w:spacing w:before="40" w:line="240" w:lineRule="auto"/>
      </w:pPr>
      <w:r w:rsidRPr="00995555">
        <w:br w:type="page"/>
      </w:r>
    </w:p>
    <w:p w:rsidR="00DE3075" w:rsidRPr="00207CA1" w:rsidRDefault="00DE3075" w:rsidP="00DE3075">
      <w:pPr>
        <w:spacing w:before="40" w:line="252" w:lineRule="auto"/>
        <w:rPr>
          <w:sz w:val="22"/>
          <w:szCs w:val="22"/>
          <w:lang w:eastAsia="cs-CZ"/>
        </w:rPr>
      </w:pPr>
    </w:p>
    <w:p w:rsidR="00DE3075" w:rsidRPr="004420D2" w:rsidRDefault="00DE3075" w:rsidP="00DE3075">
      <w:pPr>
        <w:spacing w:before="40" w:line="252" w:lineRule="auto"/>
        <w:rPr>
          <w:b/>
          <w:sz w:val="22"/>
          <w:szCs w:val="22"/>
          <w:lang w:eastAsia="cs-CZ"/>
        </w:rPr>
      </w:pPr>
      <w:r w:rsidRPr="004420D2">
        <w:rPr>
          <w:b/>
          <w:sz w:val="22"/>
          <w:szCs w:val="22"/>
          <w:lang w:eastAsia="cs-CZ"/>
        </w:rPr>
        <w:t>ČÁST „B“</w:t>
      </w:r>
    </w:p>
    <w:p w:rsidR="003A3D0B" w:rsidRPr="003A3D0B" w:rsidRDefault="003A3D0B" w:rsidP="00C35FCC">
      <w:pPr>
        <w:spacing w:before="40" w:line="240" w:lineRule="auto"/>
        <w:jc w:val="both"/>
        <w:rPr>
          <w:rFonts w:eastAsia="Times New Roman"/>
          <w:szCs w:val="24"/>
          <w:lang w:eastAsia="cs-CZ"/>
        </w:rPr>
      </w:pPr>
    </w:p>
    <w:p w:rsidR="003A3D0B" w:rsidRPr="003A3D0B" w:rsidRDefault="003A3D0B" w:rsidP="00C35FCC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  <w:r w:rsidRPr="003A3D0B">
        <w:rPr>
          <w:rFonts w:eastAsia="Times New Roman"/>
          <w:b/>
          <w:szCs w:val="24"/>
          <w:lang w:eastAsia="cs-CZ"/>
        </w:rPr>
        <w:t>Informace o vlastnictví ke všem dotčeným stavbám</w:t>
      </w:r>
      <w:r w:rsidRPr="003A3D0B">
        <w:rPr>
          <w:rFonts w:eastAsia="Times New Roman"/>
          <w:szCs w:val="24"/>
          <w:lang w:eastAsia="cs-CZ"/>
        </w:rPr>
        <w:t xml:space="preserve"> by si měl žadatel ověřit a zjistit;</w:t>
      </w:r>
    </w:p>
    <w:p w:rsidR="003A3D0B" w:rsidRPr="003A3D0B" w:rsidRDefault="003A3D0B" w:rsidP="00C35FCC">
      <w:pPr>
        <w:tabs>
          <w:tab w:val="left" w:pos="426"/>
        </w:tabs>
        <w:spacing w:before="40" w:line="240" w:lineRule="auto"/>
        <w:ind w:left="567" w:hanging="141"/>
        <w:jc w:val="both"/>
        <w:rPr>
          <w:rFonts w:eastAsia="Times New Roman"/>
          <w:szCs w:val="24"/>
          <w:lang w:eastAsia="cs-CZ"/>
        </w:rPr>
      </w:pPr>
      <w:r w:rsidRPr="003A3D0B">
        <w:rPr>
          <w:rFonts w:eastAsia="Times New Roman"/>
          <w:szCs w:val="24"/>
          <w:lang w:eastAsia="cs-CZ"/>
        </w:rPr>
        <w:t>Není-li žadatel vlastníkem stavby a není-li oprávněn ze služebnosti nebo z práva stavby požadovan</w:t>
      </w:r>
      <w:r w:rsidR="00661D3D">
        <w:rPr>
          <w:rFonts w:eastAsia="Times New Roman"/>
          <w:szCs w:val="24"/>
          <w:lang w:eastAsia="cs-CZ"/>
        </w:rPr>
        <w:t xml:space="preserve">ou změnu v užívání stavby nebo její části </w:t>
      </w:r>
      <w:r w:rsidRPr="003A3D0B">
        <w:rPr>
          <w:rFonts w:eastAsia="Times New Roman"/>
          <w:szCs w:val="24"/>
          <w:lang w:eastAsia="cs-CZ"/>
        </w:rPr>
        <w:t>uskutečnit, dokládá souhlas vlastníka stavby</w:t>
      </w:r>
      <w:r w:rsidRPr="003A3D0B">
        <w:t xml:space="preserve"> </w:t>
      </w:r>
      <w:r w:rsidRPr="003A3D0B">
        <w:rPr>
          <w:rFonts w:eastAsia="Times New Roman"/>
          <w:b/>
          <w:highlight w:val="yellow"/>
          <w:lang w:eastAsia="cs-CZ"/>
        </w:rPr>
        <w:t>(§184a SZ)</w:t>
      </w:r>
      <w:r w:rsidRPr="003A3D0B">
        <w:rPr>
          <w:rFonts w:eastAsia="Times New Roman"/>
          <w:szCs w:val="24"/>
          <w:lang w:eastAsia="cs-CZ"/>
        </w:rPr>
        <w:t xml:space="preserve"> </w:t>
      </w:r>
    </w:p>
    <w:p w:rsidR="003A3D0B" w:rsidRPr="003A3D0B" w:rsidRDefault="00661D3D" w:rsidP="00C35FCC">
      <w:pPr>
        <w:tabs>
          <w:tab w:val="left" w:pos="426"/>
        </w:tabs>
        <w:spacing w:before="40" w:line="240" w:lineRule="auto"/>
        <w:ind w:left="567" w:hanging="141"/>
        <w:jc w:val="both"/>
        <w:rPr>
          <w:rFonts w:eastAsia="Times New Roman"/>
          <w:szCs w:val="24"/>
          <w:lang w:eastAsia="cs-CZ"/>
        </w:rPr>
      </w:pPr>
      <w:r>
        <w:t>V případě změny v užívání stavby spočívající v prodloužení doby trvání dočasné stavby nebo změny dočasné stavby na stavbu trvalou oznamovatel připojí též souhlas vlastníka pozemku, na kterém je stavba umístěna, není-li jím oznamovatel</w:t>
      </w:r>
      <w:r w:rsidR="003A3D0B" w:rsidRPr="003A3D0B">
        <w:rPr>
          <w:rFonts w:eastAsia="Times New Roman"/>
          <w:szCs w:val="24"/>
          <w:lang w:eastAsia="cs-CZ"/>
        </w:rPr>
        <w:t xml:space="preserve">. </w:t>
      </w:r>
    </w:p>
    <w:p w:rsidR="003A3D0B" w:rsidRPr="003A3D0B" w:rsidRDefault="003A3D0B" w:rsidP="00C35FCC">
      <w:pPr>
        <w:tabs>
          <w:tab w:val="left" w:pos="426"/>
        </w:tabs>
        <w:spacing w:before="40" w:line="240" w:lineRule="auto"/>
        <w:ind w:left="567" w:hanging="141"/>
        <w:jc w:val="both"/>
        <w:rPr>
          <w:rFonts w:eastAsia="Times New Roman"/>
          <w:b/>
          <w:szCs w:val="24"/>
          <w:lang w:eastAsia="cs-CZ"/>
        </w:rPr>
      </w:pPr>
      <w:r w:rsidRPr="003A3D0B">
        <w:rPr>
          <w:rFonts w:eastAsia="Times New Roman"/>
          <w:b/>
          <w:szCs w:val="24"/>
          <w:highlight w:val="yellow"/>
          <w:lang w:eastAsia="cs-CZ"/>
        </w:rPr>
        <w:t>Souhlas s</w:t>
      </w:r>
      <w:r w:rsidR="00661D3D">
        <w:rPr>
          <w:rFonts w:eastAsia="Times New Roman"/>
          <w:b/>
          <w:szCs w:val="24"/>
          <w:highlight w:val="yellow"/>
          <w:lang w:eastAsia="cs-CZ"/>
        </w:rPr>
        <w:t> </w:t>
      </w:r>
      <w:r w:rsidRPr="003A3D0B">
        <w:rPr>
          <w:rFonts w:eastAsia="Times New Roman"/>
          <w:b/>
          <w:szCs w:val="24"/>
          <w:highlight w:val="yellow"/>
          <w:lang w:eastAsia="cs-CZ"/>
        </w:rPr>
        <w:t>navrhovan</w:t>
      </w:r>
      <w:r w:rsidR="00661D3D">
        <w:rPr>
          <w:rFonts w:eastAsia="Times New Roman"/>
          <w:b/>
          <w:szCs w:val="24"/>
          <w:highlight w:val="yellow"/>
          <w:lang w:eastAsia="cs-CZ"/>
        </w:rPr>
        <w:t xml:space="preserve">ou změnou v užívání </w:t>
      </w:r>
      <w:r w:rsidRPr="003A3D0B">
        <w:rPr>
          <w:rFonts w:eastAsia="Times New Roman"/>
          <w:b/>
          <w:szCs w:val="24"/>
          <w:highlight w:val="yellow"/>
          <w:lang w:eastAsia="cs-CZ"/>
        </w:rPr>
        <w:t>stav</w:t>
      </w:r>
      <w:r w:rsidR="00661D3D">
        <w:rPr>
          <w:rFonts w:eastAsia="Times New Roman"/>
          <w:b/>
          <w:szCs w:val="24"/>
          <w:highlight w:val="yellow"/>
          <w:lang w:eastAsia="cs-CZ"/>
        </w:rPr>
        <w:t xml:space="preserve">by doporučujeme </w:t>
      </w:r>
      <w:r w:rsidRPr="003A3D0B">
        <w:rPr>
          <w:rFonts w:eastAsia="Times New Roman"/>
          <w:b/>
          <w:szCs w:val="24"/>
          <w:highlight w:val="yellow"/>
          <w:lang w:eastAsia="cs-CZ"/>
        </w:rPr>
        <w:t>vyznač</w:t>
      </w:r>
      <w:r w:rsidR="00661D3D">
        <w:rPr>
          <w:rFonts w:eastAsia="Times New Roman"/>
          <w:b/>
          <w:szCs w:val="24"/>
          <w:highlight w:val="yellow"/>
          <w:lang w:eastAsia="cs-CZ"/>
        </w:rPr>
        <w:t>it</w:t>
      </w:r>
      <w:r w:rsidRPr="003A3D0B">
        <w:rPr>
          <w:rFonts w:eastAsia="Times New Roman"/>
          <w:b/>
          <w:szCs w:val="24"/>
          <w:highlight w:val="yellow"/>
          <w:lang w:eastAsia="cs-CZ"/>
        </w:rPr>
        <w:t xml:space="preserve"> na situačním výkresu dokumentace</w:t>
      </w:r>
      <w:r w:rsidR="00661D3D">
        <w:rPr>
          <w:rFonts w:eastAsia="Times New Roman"/>
          <w:b/>
          <w:szCs w:val="24"/>
          <w:highlight w:val="yellow"/>
          <w:lang w:eastAsia="cs-CZ"/>
        </w:rPr>
        <w:t xml:space="preserve"> nebo v příslušné části dokumentace</w:t>
      </w:r>
    </w:p>
    <w:p w:rsidR="003A3D0B" w:rsidRPr="003A3D0B" w:rsidRDefault="003A3D0B" w:rsidP="00C35FCC">
      <w:pPr>
        <w:tabs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</w:p>
    <w:p w:rsidR="00DE5F14" w:rsidRPr="002D552C" w:rsidRDefault="00DE5F14" w:rsidP="00C35FCC">
      <w:pPr>
        <w:tabs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b/>
          <w:u w:val="single"/>
          <w:lang w:eastAsia="cs-CZ"/>
        </w:rPr>
      </w:pPr>
      <w:r w:rsidRPr="002D552C">
        <w:rPr>
          <w:rFonts w:eastAsia="Times New Roman"/>
          <w:b/>
          <w:u w:val="single"/>
          <w:lang w:eastAsia="cs-CZ"/>
        </w:rPr>
        <w:t xml:space="preserve">Doklady a přílohy, které k žádosti doloží žadatel </w:t>
      </w:r>
      <w:r w:rsidRPr="002D552C">
        <w:rPr>
          <w:rFonts w:eastAsia="Times New Roman"/>
          <w:highlight w:val="yellow"/>
          <w:u w:val="single"/>
          <w:lang w:eastAsia="cs-CZ"/>
        </w:rPr>
        <w:t xml:space="preserve">(viz vyhláška </w:t>
      </w:r>
      <w:r w:rsidRPr="002D552C">
        <w:rPr>
          <w:rFonts w:eastAsia="Times New Roman"/>
          <w:b/>
          <w:highlight w:val="yellow"/>
          <w:u w:val="single"/>
          <w:lang w:eastAsia="cs-CZ"/>
        </w:rPr>
        <w:t>503/2006 Sb.</w:t>
      </w:r>
      <w:r w:rsidRPr="002D552C">
        <w:rPr>
          <w:rFonts w:eastAsia="Times New Roman"/>
          <w:highlight w:val="yellow"/>
          <w:u w:val="single"/>
          <w:lang w:eastAsia="cs-CZ"/>
        </w:rPr>
        <w:t>)</w:t>
      </w:r>
    </w:p>
    <w:p w:rsidR="003A3D0B" w:rsidRPr="003A3D0B" w:rsidRDefault="003A3D0B" w:rsidP="00C35FCC">
      <w:pPr>
        <w:spacing w:before="40" w:line="240" w:lineRule="auto"/>
        <w:jc w:val="both"/>
        <w:rPr>
          <w:rFonts w:eastAsia="Times New Roman"/>
          <w:szCs w:val="24"/>
          <w:lang w:eastAsia="cs-CZ"/>
        </w:rPr>
      </w:pPr>
    </w:p>
    <w:p w:rsidR="003A3D0B" w:rsidRPr="003A3D0B" w:rsidRDefault="003A3D0B" w:rsidP="00C35FCC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  <w:r w:rsidRPr="003A3D0B">
        <w:rPr>
          <w:rFonts w:eastAsia="Times New Roman"/>
          <w:b/>
          <w:szCs w:val="24"/>
          <w:lang w:eastAsia="cs-CZ"/>
        </w:rPr>
        <w:t>Plná moc</w:t>
      </w:r>
      <w:r w:rsidRPr="003A3D0B">
        <w:rPr>
          <w:rFonts w:eastAsia="Times New Roman"/>
          <w:szCs w:val="24"/>
          <w:lang w:eastAsia="cs-CZ"/>
        </w:rPr>
        <w:t xml:space="preserve"> s konkrétním uvedením úkonů v případě, že se žadatel / žadatelka nechá zastupovat.</w:t>
      </w:r>
    </w:p>
    <w:p w:rsidR="000D26C9" w:rsidRDefault="00A25DFA" w:rsidP="00C35FCC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szCs w:val="24"/>
          <w:lang w:eastAsia="cs-CZ"/>
        </w:rPr>
      </w:pPr>
      <w:r w:rsidRPr="00A25DFA">
        <w:rPr>
          <w:b/>
        </w:rPr>
        <w:t>Dokumentace s vyznačením stávajícího a nového způsobu užívání jednotlivých místností a prostorů</w:t>
      </w:r>
      <w:r>
        <w:t>; u starších staveb, kde se dokumentace nezachovala, lze k návrhu předložit pasport stavby (§ 125 stavebního zákona).</w:t>
      </w:r>
    </w:p>
    <w:p w:rsidR="008F6655" w:rsidRPr="002D552C" w:rsidRDefault="008F6655" w:rsidP="008F6655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</w:pPr>
      <w:r w:rsidRPr="002D552C">
        <w:rPr>
          <w:rFonts w:eastAsia="Times New Roman"/>
          <w:b/>
          <w:lang w:eastAsia="cs-CZ"/>
        </w:rPr>
        <w:t>Další přílohy</w:t>
      </w:r>
      <w:r w:rsidRPr="002D552C">
        <w:rPr>
          <w:rFonts w:eastAsia="Times New Roman"/>
          <w:lang w:eastAsia="cs-CZ"/>
        </w:rPr>
        <w:t xml:space="preserve"> podle části </w:t>
      </w:r>
      <w:r w:rsidRPr="002D552C">
        <w:rPr>
          <w:rFonts w:eastAsia="Times New Roman"/>
          <w:b/>
          <w:highlight w:val="yellow"/>
          <w:lang w:eastAsia="cs-CZ"/>
        </w:rPr>
        <w:t>„A“</w:t>
      </w:r>
    </w:p>
    <w:p w:rsidR="001D256D" w:rsidRDefault="001D256D" w:rsidP="00E40CB4">
      <w:pPr>
        <w:tabs>
          <w:tab w:val="left" w:pos="426"/>
        </w:tabs>
        <w:spacing w:before="40" w:line="240" w:lineRule="auto"/>
        <w:jc w:val="both"/>
        <w:rPr>
          <w:rFonts w:eastAsia="Times New Roman"/>
          <w:lang w:eastAsia="cs-CZ"/>
        </w:rPr>
      </w:pPr>
    </w:p>
    <w:p w:rsidR="00DE5F14" w:rsidRPr="002D552C" w:rsidRDefault="00DE5F14" w:rsidP="00C35FCC">
      <w:pPr>
        <w:tabs>
          <w:tab w:val="left" w:pos="426"/>
        </w:tabs>
        <w:spacing w:before="40" w:line="240" w:lineRule="auto"/>
        <w:ind w:left="567" w:hanging="567"/>
        <w:jc w:val="both"/>
        <w:rPr>
          <w:rFonts w:eastAsia="Times New Roman"/>
          <w:b/>
          <w:u w:val="single"/>
          <w:lang w:eastAsia="cs-CZ"/>
        </w:rPr>
      </w:pPr>
      <w:r w:rsidRPr="002D552C">
        <w:rPr>
          <w:rFonts w:eastAsia="Times New Roman"/>
          <w:b/>
          <w:u w:val="single"/>
          <w:lang w:eastAsia="cs-CZ"/>
        </w:rPr>
        <w:t xml:space="preserve">K žádosti žadatel připojí </w:t>
      </w:r>
      <w:r w:rsidRPr="002D552C">
        <w:rPr>
          <w:rFonts w:eastAsia="Times New Roman"/>
          <w:b/>
          <w:highlight w:val="yellow"/>
          <w:u w:val="single"/>
          <w:lang w:eastAsia="cs-CZ"/>
        </w:rPr>
        <w:t>(viz §</w:t>
      </w:r>
      <w:r w:rsidR="00A25DFA">
        <w:rPr>
          <w:rFonts w:eastAsia="Times New Roman"/>
          <w:b/>
          <w:highlight w:val="yellow"/>
          <w:u w:val="single"/>
          <w:lang w:eastAsia="cs-CZ"/>
        </w:rPr>
        <w:t>127</w:t>
      </w:r>
      <w:r w:rsidRPr="002D552C">
        <w:rPr>
          <w:rFonts w:eastAsia="Times New Roman"/>
          <w:b/>
          <w:highlight w:val="yellow"/>
          <w:u w:val="single"/>
          <w:lang w:eastAsia="cs-CZ"/>
        </w:rPr>
        <w:t xml:space="preserve"> odst. </w:t>
      </w:r>
      <w:r w:rsidR="00A25DFA">
        <w:rPr>
          <w:rFonts w:eastAsia="Times New Roman"/>
          <w:b/>
          <w:highlight w:val="yellow"/>
          <w:u w:val="single"/>
          <w:lang w:eastAsia="cs-CZ"/>
        </w:rPr>
        <w:t>1</w:t>
      </w:r>
      <w:r w:rsidRPr="002D552C">
        <w:rPr>
          <w:rFonts w:eastAsia="Times New Roman"/>
          <w:b/>
          <w:highlight w:val="yellow"/>
          <w:u w:val="single"/>
          <w:lang w:eastAsia="cs-CZ"/>
        </w:rPr>
        <w:t xml:space="preserve"> SZ)</w:t>
      </w:r>
    </w:p>
    <w:p w:rsidR="00E40CB4" w:rsidRPr="00E40CB4" w:rsidRDefault="00E40CB4" w:rsidP="00E40CB4">
      <w:pPr>
        <w:spacing w:before="40" w:line="240" w:lineRule="auto"/>
        <w:jc w:val="both"/>
        <w:rPr>
          <w:rFonts w:eastAsia="Times New Roman"/>
          <w:lang w:eastAsia="cs-CZ"/>
        </w:rPr>
      </w:pPr>
    </w:p>
    <w:p w:rsidR="001D256D" w:rsidRPr="003A3D0B" w:rsidRDefault="001D256D" w:rsidP="00C35FCC">
      <w:pPr>
        <w:numPr>
          <w:ilvl w:val="0"/>
          <w:numId w:val="12"/>
        </w:numPr>
        <w:tabs>
          <w:tab w:val="clear" w:pos="340"/>
        </w:tabs>
        <w:spacing w:before="40" w:line="240" w:lineRule="auto"/>
        <w:ind w:left="426" w:hanging="426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b/>
          <w:highlight w:val="yellow"/>
          <w:lang w:eastAsia="cs-CZ"/>
        </w:rPr>
        <w:t>Závazná stanoviska, popřípadě rozhodnutí dotčených orgánů nebo jiné doklady</w:t>
      </w:r>
      <w:r w:rsidRPr="003A3D0B">
        <w:rPr>
          <w:rFonts w:eastAsia="Times New Roman"/>
          <w:lang w:eastAsia="cs-CZ"/>
        </w:rPr>
        <w:t xml:space="preserve"> podle zvláštních právních předpisů nebo stavebního zákona</w:t>
      </w:r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Orgán územního plánování – MěÚ Polička: </w:t>
      </w:r>
      <w:hyperlink r:id="rId8" w:history="1">
        <w:r w:rsidRPr="003A3D0B">
          <w:rPr>
            <w:rFonts w:eastAsia="Times New Roman"/>
            <w:color w:val="0000FF"/>
            <w:u w:val="single"/>
            <w:lang w:eastAsia="cs-CZ"/>
          </w:rPr>
          <w:t>http://www.policka.org/mestsky-urad/odbory/OUPRaZP/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Ochrana životního prostředí – MěÚ Polička: </w:t>
      </w:r>
      <w:hyperlink r:id="rId9" w:history="1">
        <w:r w:rsidRPr="003A3D0B">
          <w:rPr>
            <w:rFonts w:eastAsia="Times New Roman"/>
            <w:color w:val="0000FF"/>
            <w:u w:val="single"/>
            <w:lang w:eastAsia="cs-CZ"/>
          </w:rPr>
          <w:t>http://www.policka.org/mestsky-urad/odbory/OUPRaZP/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Požární ochrana – HZS, pracoviště Svitavy: </w:t>
      </w:r>
      <w:hyperlink r:id="rId10" w:history="1">
        <w:r w:rsidRPr="003A3D0B">
          <w:rPr>
            <w:rFonts w:eastAsia="Times New Roman"/>
            <w:color w:val="0000FF"/>
            <w:u w:val="single"/>
            <w:lang w:eastAsia="cs-CZ"/>
          </w:rPr>
          <w:t>http://www.hzscr.cz/clanek/uo-svitavy.aspx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Ochrana zdraví – KHS, pracoviště Svitavy: </w:t>
      </w:r>
      <w:hyperlink r:id="rId11" w:history="1">
        <w:r w:rsidRPr="003A3D0B">
          <w:rPr>
            <w:rFonts w:eastAsia="Times New Roman"/>
            <w:color w:val="0000FF"/>
            <w:u w:val="single"/>
            <w:lang w:eastAsia="cs-CZ"/>
          </w:rPr>
          <w:t>http://www.khspce.cz/kontakty/uzemni-pracoviste-svitavy/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Veterinární správa – KVS, pracoviště Litomyšl: </w:t>
      </w:r>
      <w:hyperlink r:id="rId12" w:history="1">
        <w:r w:rsidRPr="003A3D0B">
          <w:rPr>
            <w:rFonts w:eastAsia="Times New Roman"/>
            <w:color w:val="0000FF"/>
            <w:u w:val="single"/>
            <w:lang w:eastAsia="cs-CZ"/>
          </w:rPr>
          <w:t>http://www.svscr.cz/statni-veterinarni-sprava/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lang w:eastAsia="cs-CZ"/>
        </w:rPr>
      </w:pPr>
      <w:r w:rsidRPr="003A3D0B">
        <w:rPr>
          <w:rFonts w:eastAsia="Times New Roman"/>
          <w:lang w:eastAsia="cs-CZ"/>
        </w:rPr>
        <w:t xml:space="preserve">Památky – MěÚ Litomyšl: </w:t>
      </w:r>
      <w:hyperlink r:id="rId13" w:history="1">
        <w:r w:rsidRPr="003A3D0B">
          <w:rPr>
            <w:rFonts w:eastAsia="Times New Roman"/>
            <w:color w:val="0000FF"/>
            <w:u w:val="single"/>
            <w:lang w:eastAsia="cs-CZ"/>
          </w:rPr>
          <w:t>https://litomysl.cz/?lang=cz&amp;co=mestsky_urad&amp;akce=odbor&amp;id=1096456735566</w:t>
        </w:r>
      </w:hyperlink>
    </w:p>
    <w:p w:rsidR="001D256D" w:rsidRPr="003A3D0B" w:rsidRDefault="001D256D" w:rsidP="00C35FCC">
      <w:pPr>
        <w:spacing w:before="40" w:line="240" w:lineRule="auto"/>
        <w:ind w:left="567"/>
        <w:jc w:val="both"/>
        <w:rPr>
          <w:rFonts w:eastAsia="Times New Roman"/>
          <w:b/>
          <w:bCs/>
          <w:color w:val="920000"/>
          <w:lang w:eastAsia="cs-CZ"/>
        </w:rPr>
      </w:pPr>
      <w:r w:rsidRPr="003A3D0B">
        <w:rPr>
          <w:rFonts w:eastAsia="Times New Roman"/>
          <w:b/>
          <w:color w:val="920000"/>
          <w:lang w:eastAsia="cs-CZ"/>
        </w:rPr>
        <w:t xml:space="preserve">a další, pokud mohou být veřejné zájmy, které tyto </w:t>
      </w:r>
      <w:r w:rsidRPr="003A3D0B">
        <w:rPr>
          <w:rFonts w:eastAsia="Times New Roman"/>
          <w:b/>
          <w:bCs/>
          <w:color w:val="920000"/>
          <w:lang w:eastAsia="cs-CZ"/>
        </w:rPr>
        <w:t>orgány</w:t>
      </w:r>
      <w:r w:rsidRPr="003A3D0B">
        <w:rPr>
          <w:rFonts w:eastAsia="Times New Roman"/>
          <w:b/>
          <w:color w:val="920000"/>
          <w:lang w:eastAsia="cs-CZ"/>
        </w:rPr>
        <w:t xml:space="preserve"> hájí, záměrem </w:t>
      </w:r>
      <w:r w:rsidRPr="003A3D0B">
        <w:rPr>
          <w:rFonts w:eastAsia="Times New Roman"/>
          <w:b/>
          <w:bCs/>
          <w:color w:val="920000"/>
          <w:lang w:eastAsia="cs-CZ"/>
        </w:rPr>
        <w:t>dotčeny</w:t>
      </w:r>
    </w:p>
    <w:p w:rsidR="008F6655" w:rsidRPr="00951B44" w:rsidRDefault="008F6655" w:rsidP="008F6655">
      <w:pPr>
        <w:tabs>
          <w:tab w:val="left" w:pos="426"/>
        </w:tabs>
        <w:spacing w:before="40" w:line="240" w:lineRule="auto"/>
        <w:ind w:left="426"/>
        <w:jc w:val="both"/>
        <w:rPr>
          <w:rFonts w:eastAsia="Times New Roman"/>
          <w:b/>
          <w:i/>
          <w:color w:val="C00000"/>
          <w:lang w:eastAsia="cs-CZ"/>
        </w:rPr>
      </w:pPr>
      <w:r w:rsidRPr="00951B44">
        <w:rPr>
          <w:rFonts w:eastAsia="Times New Roman"/>
          <w:b/>
          <w:i/>
          <w:color w:val="C00000"/>
          <w:highlight w:val="yellow"/>
          <w:lang w:eastAsia="cs-CZ"/>
        </w:rPr>
        <w:t>(PODMÍNKY STANOVENÉ DOTČENÝMI ORGÁNY MUSÍ BÝT DO DOKUMENTACE PROKAZATELNĚ ZAPRACOVÁNY NEBO BUDE K DOKUMENTACI DOLOŽEN DODATEK ŘEŠÍCÍ STANOVENÉ PODMÍNKY)</w:t>
      </w:r>
    </w:p>
    <w:p w:rsidR="003A3D0B" w:rsidRPr="003A3D0B" w:rsidRDefault="003A3D0B" w:rsidP="00C35FCC">
      <w:pPr>
        <w:tabs>
          <w:tab w:val="left" w:pos="426"/>
        </w:tabs>
        <w:spacing w:before="40" w:line="240" w:lineRule="auto"/>
        <w:jc w:val="both"/>
        <w:rPr>
          <w:rFonts w:eastAsia="Times New Roman"/>
          <w:lang w:eastAsia="cs-CZ"/>
        </w:rPr>
      </w:pPr>
    </w:p>
    <w:p w:rsidR="00C35FCC" w:rsidRPr="002D552C" w:rsidRDefault="00C35FCC" w:rsidP="00C35FCC">
      <w:pPr>
        <w:tabs>
          <w:tab w:val="left" w:pos="426"/>
        </w:tabs>
        <w:spacing w:before="40" w:line="240" w:lineRule="auto"/>
        <w:jc w:val="both"/>
        <w:rPr>
          <w:rFonts w:eastAsia="Times New Roman"/>
          <w:b/>
          <w:u w:val="single"/>
          <w:lang w:eastAsia="cs-CZ"/>
        </w:rPr>
      </w:pPr>
      <w:bookmarkStart w:id="11" w:name="_Hlk521491135"/>
      <w:r w:rsidRPr="002D552C">
        <w:rPr>
          <w:rFonts w:eastAsia="Times New Roman"/>
          <w:b/>
          <w:u w:val="single"/>
          <w:lang w:eastAsia="cs-CZ"/>
        </w:rPr>
        <w:t>Další doklady a přílohy, které vyplývají ze souvisejících předpisů (dle rozsahu záměru):</w:t>
      </w:r>
    </w:p>
    <w:bookmarkEnd w:id="11"/>
    <w:p w:rsidR="00A3696A" w:rsidRDefault="00A3696A" w:rsidP="00A3696A">
      <w:pPr>
        <w:tabs>
          <w:tab w:val="left" w:pos="426"/>
        </w:tabs>
        <w:spacing w:before="40" w:line="240" w:lineRule="auto"/>
        <w:jc w:val="both"/>
      </w:pPr>
    </w:p>
    <w:p w:rsidR="00A3696A" w:rsidRPr="002D552C" w:rsidRDefault="00A3696A" w:rsidP="00A3696A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</w:pPr>
      <w:r w:rsidRPr="002D552C">
        <w:rPr>
          <w:b/>
        </w:rPr>
        <w:t xml:space="preserve">Požárně bezpečnostní řešení stavby </w:t>
      </w:r>
      <w:r w:rsidRPr="00C66087">
        <w:rPr>
          <w:b/>
          <w:i/>
          <w:color w:val="920000"/>
          <w:highlight w:val="yellow"/>
        </w:rPr>
        <w:t>(</w:t>
      </w:r>
      <w:r w:rsidRPr="00C66087">
        <w:rPr>
          <w:rFonts w:eastAsia="Calibri"/>
          <w:b/>
          <w:i/>
          <w:color w:val="920000"/>
          <w:highlight w:val="yellow"/>
        </w:rPr>
        <w:t>v</w:t>
      </w:r>
      <w:r w:rsidRPr="00C66087">
        <w:rPr>
          <w:b/>
          <w:i/>
          <w:color w:val="920000"/>
          <w:highlight w:val="yellow"/>
        </w:rPr>
        <w:t>.</w:t>
      </w:r>
      <w:r w:rsidRPr="00C66087">
        <w:rPr>
          <w:rFonts w:eastAsia="Calibri"/>
          <w:b/>
          <w:i/>
          <w:color w:val="920000"/>
          <w:highlight w:val="yellow"/>
        </w:rPr>
        <w:t>č. 246/2001 Sb. - § 41</w:t>
      </w:r>
      <w:r w:rsidRPr="00C66087">
        <w:rPr>
          <w:b/>
          <w:i/>
          <w:color w:val="920000"/>
          <w:highlight w:val="yellow"/>
        </w:rPr>
        <w:t>)</w:t>
      </w:r>
    </w:p>
    <w:p w:rsidR="00A3696A" w:rsidRPr="002D552C" w:rsidRDefault="00A3696A" w:rsidP="00A3696A">
      <w:pPr>
        <w:pStyle w:val="Odstavecseseznamem"/>
        <w:numPr>
          <w:ilvl w:val="0"/>
          <w:numId w:val="6"/>
        </w:numPr>
        <w:spacing w:before="40" w:line="240" w:lineRule="auto"/>
        <w:ind w:left="851" w:hanging="284"/>
        <w:contextualSpacing w:val="0"/>
        <w:jc w:val="both"/>
        <w:rPr>
          <w:rFonts w:eastAsia="Calibri"/>
          <w:i/>
        </w:rPr>
      </w:pPr>
      <w:r w:rsidRPr="002D552C">
        <w:rPr>
          <w:rFonts w:eastAsia="Calibri"/>
          <w:i/>
        </w:rPr>
        <w:t>Textová část včetně výpočtů</w:t>
      </w:r>
    </w:p>
    <w:p w:rsidR="00A3696A" w:rsidRPr="002D552C" w:rsidRDefault="00A3696A" w:rsidP="00A3696A">
      <w:pPr>
        <w:pStyle w:val="Odstavecseseznamem"/>
        <w:numPr>
          <w:ilvl w:val="0"/>
          <w:numId w:val="6"/>
        </w:numPr>
        <w:spacing w:before="40" w:line="240" w:lineRule="auto"/>
        <w:ind w:left="851" w:hanging="284"/>
        <w:contextualSpacing w:val="0"/>
        <w:jc w:val="both"/>
        <w:rPr>
          <w:rFonts w:eastAsia="Calibri"/>
          <w:b/>
          <w:i/>
          <w:highlight w:val="yellow"/>
        </w:rPr>
      </w:pPr>
      <w:r w:rsidRPr="002D552C">
        <w:rPr>
          <w:rFonts w:eastAsia="Calibri"/>
          <w:b/>
          <w:i/>
          <w:highlight w:val="yellow"/>
        </w:rPr>
        <w:t>Situační výkres požárně nebezpečného prostoru stavby a vazby na okolní stavby</w:t>
      </w:r>
    </w:p>
    <w:p w:rsidR="00A3696A" w:rsidRPr="002D552C" w:rsidRDefault="00A3696A" w:rsidP="00A3696A">
      <w:pPr>
        <w:pStyle w:val="Odstavecseseznamem"/>
        <w:numPr>
          <w:ilvl w:val="0"/>
          <w:numId w:val="6"/>
        </w:numPr>
        <w:spacing w:before="40" w:line="240" w:lineRule="auto"/>
        <w:ind w:left="851" w:hanging="284"/>
        <w:contextualSpacing w:val="0"/>
        <w:jc w:val="both"/>
        <w:rPr>
          <w:i/>
        </w:rPr>
      </w:pPr>
      <w:r w:rsidRPr="002D552C">
        <w:rPr>
          <w:rFonts w:eastAsia="Calibri"/>
          <w:i/>
        </w:rPr>
        <w:t>Situace se zakreslením zásahových cest a nástupních ploch pro požární techniku</w:t>
      </w:r>
    </w:p>
    <w:p w:rsidR="00A3696A" w:rsidRDefault="00A3696A" w:rsidP="00A3696A">
      <w:pPr>
        <w:pStyle w:val="Odstavecseseznamem"/>
        <w:spacing w:before="40" w:line="240" w:lineRule="auto"/>
        <w:ind w:left="1287" w:hanging="436"/>
        <w:contextualSpacing w:val="0"/>
        <w:jc w:val="both"/>
        <w:rPr>
          <w:i/>
        </w:rPr>
      </w:pPr>
      <w:r w:rsidRPr="002D552C">
        <w:rPr>
          <w:i/>
        </w:rPr>
        <w:t xml:space="preserve">Poznámka: zasáhne-li </w:t>
      </w:r>
      <w:r w:rsidRPr="002D552C">
        <w:rPr>
          <w:rFonts w:eastAsia="Calibri"/>
          <w:b/>
          <w:i/>
        </w:rPr>
        <w:t>požárně nebezpečný prostor</w:t>
      </w:r>
      <w:r w:rsidRPr="002D552C">
        <w:rPr>
          <w:b/>
          <w:i/>
        </w:rPr>
        <w:t xml:space="preserve"> </w:t>
      </w:r>
      <w:r w:rsidRPr="002D552C">
        <w:rPr>
          <w:i/>
        </w:rPr>
        <w:t xml:space="preserve">pozemek </w:t>
      </w:r>
      <w:r>
        <w:rPr>
          <w:i/>
        </w:rPr>
        <w:t xml:space="preserve">nebo stavbu </w:t>
      </w:r>
      <w:r w:rsidRPr="002D552C">
        <w:rPr>
          <w:i/>
        </w:rPr>
        <w:t>jiného vlastníka</w:t>
      </w:r>
      <w:r>
        <w:rPr>
          <w:i/>
        </w:rPr>
        <w:t xml:space="preserve"> </w:t>
      </w:r>
      <w:r w:rsidRPr="002D552C">
        <w:rPr>
          <w:rFonts w:eastAsia="Calibri"/>
          <w:i/>
        </w:rPr>
        <w:t>kromě veřejného prostranství</w:t>
      </w:r>
      <w:r w:rsidRPr="002D552C">
        <w:rPr>
          <w:i/>
        </w:rPr>
        <w:t>, bude doložen písemný souhlas vlastníka pozemku</w:t>
      </w:r>
      <w:r>
        <w:rPr>
          <w:i/>
        </w:rPr>
        <w:t xml:space="preserve"> nebo stavby </w:t>
      </w:r>
      <w:r w:rsidRPr="002D552C">
        <w:rPr>
          <w:i/>
        </w:rPr>
        <w:t>dotčené</w:t>
      </w:r>
      <w:r>
        <w:rPr>
          <w:i/>
        </w:rPr>
        <w:t>ho</w:t>
      </w:r>
      <w:r w:rsidRPr="001524FA">
        <w:rPr>
          <w:rFonts w:eastAsia="Calibri"/>
          <w:b/>
          <w:i/>
        </w:rPr>
        <w:t xml:space="preserve"> </w:t>
      </w:r>
      <w:r w:rsidRPr="002D552C">
        <w:rPr>
          <w:rFonts w:eastAsia="Calibri"/>
          <w:b/>
          <w:i/>
        </w:rPr>
        <w:t>požárně nebezpečný</w:t>
      </w:r>
      <w:r>
        <w:rPr>
          <w:rFonts w:eastAsia="Calibri"/>
          <w:b/>
          <w:i/>
        </w:rPr>
        <w:t>m</w:t>
      </w:r>
      <w:r w:rsidRPr="002D552C">
        <w:rPr>
          <w:rFonts w:eastAsia="Calibri"/>
          <w:b/>
          <w:i/>
        </w:rPr>
        <w:t xml:space="preserve"> prostor</w:t>
      </w:r>
      <w:r>
        <w:rPr>
          <w:rFonts w:eastAsia="Calibri"/>
          <w:b/>
          <w:i/>
        </w:rPr>
        <w:t>em</w:t>
      </w:r>
      <w:r w:rsidRPr="002D552C">
        <w:rPr>
          <w:i/>
        </w:rPr>
        <w:t>.</w:t>
      </w:r>
    </w:p>
    <w:p w:rsidR="00A3696A" w:rsidRPr="002D552C" w:rsidRDefault="00A3696A" w:rsidP="00A3696A">
      <w:pPr>
        <w:pStyle w:val="Odstavecseseznamem"/>
        <w:spacing w:before="40" w:line="240" w:lineRule="auto"/>
        <w:ind w:left="1287" w:hanging="436"/>
        <w:contextualSpacing w:val="0"/>
        <w:jc w:val="both"/>
        <w:rPr>
          <w:i/>
        </w:rPr>
      </w:pPr>
      <w:r>
        <w:rPr>
          <w:rFonts w:eastAsia="Calibri"/>
          <w:i/>
        </w:rPr>
        <w:t xml:space="preserve">Poznámka: </w:t>
      </w:r>
      <w:r w:rsidRPr="003A3D0B">
        <w:rPr>
          <w:rFonts w:eastAsia="Calibri"/>
          <w:i/>
        </w:rPr>
        <w:t>veřejn</w:t>
      </w:r>
      <w:r>
        <w:rPr>
          <w:rFonts w:eastAsia="Calibri"/>
          <w:i/>
        </w:rPr>
        <w:t>ým</w:t>
      </w:r>
      <w:r w:rsidRPr="003A3D0B">
        <w:rPr>
          <w:rFonts w:eastAsia="Calibri"/>
          <w:i/>
        </w:rPr>
        <w:t xml:space="preserve"> prostranství jsou všechna náměstí, ulice, tržiště, chodníky, veřejná zeleň, parky a další prostory přístupné každému bez omezení, tedy sloužící obecnému užívání, a to bez ohledu na vlastnictví k tomuto prostoru (</w:t>
      </w:r>
      <w:r>
        <w:rPr>
          <w:rFonts w:eastAsia="Calibri"/>
          <w:i/>
        </w:rPr>
        <w:t xml:space="preserve">veřejné prostranství </w:t>
      </w:r>
      <w:r w:rsidRPr="003A3D0B">
        <w:rPr>
          <w:rFonts w:eastAsia="Calibri"/>
          <w:i/>
        </w:rPr>
        <w:t>určuje obec)</w:t>
      </w:r>
    </w:p>
    <w:p w:rsidR="004C08F9" w:rsidRDefault="004C08F9" w:rsidP="004C08F9">
      <w:pPr>
        <w:spacing w:before="40" w:line="240" w:lineRule="auto"/>
        <w:jc w:val="both"/>
        <w:rPr>
          <w:i/>
        </w:rPr>
      </w:pPr>
    </w:p>
    <w:p w:rsidR="004C08F9" w:rsidRPr="002D552C" w:rsidRDefault="004C08F9" w:rsidP="004C08F9">
      <w:pPr>
        <w:numPr>
          <w:ilvl w:val="0"/>
          <w:numId w:val="12"/>
        </w:numPr>
        <w:tabs>
          <w:tab w:val="clear" w:pos="340"/>
          <w:tab w:val="left" w:pos="426"/>
        </w:tabs>
        <w:spacing w:before="40" w:line="240" w:lineRule="auto"/>
        <w:ind w:left="567" w:hanging="567"/>
        <w:jc w:val="both"/>
      </w:pPr>
      <w:r w:rsidRPr="002D552C">
        <w:rPr>
          <w:b/>
        </w:rPr>
        <w:t xml:space="preserve">Ochrana staveb před účinky radonu </w:t>
      </w:r>
      <w:r w:rsidRPr="00C66087">
        <w:rPr>
          <w:b/>
          <w:i/>
          <w:color w:val="920000"/>
          <w:highlight w:val="yellow"/>
        </w:rPr>
        <w:t>(z.č. 263/2016 Sb. - § 98)</w:t>
      </w:r>
    </w:p>
    <w:p w:rsidR="004C08F9" w:rsidRPr="002D552C" w:rsidRDefault="004C08F9" w:rsidP="004C08F9">
      <w:pPr>
        <w:pStyle w:val="Odstavecseseznamem"/>
        <w:numPr>
          <w:ilvl w:val="0"/>
          <w:numId w:val="7"/>
        </w:numPr>
        <w:spacing w:before="40" w:line="240" w:lineRule="auto"/>
        <w:ind w:left="851" w:hanging="284"/>
        <w:contextualSpacing w:val="0"/>
        <w:jc w:val="both"/>
        <w:rPr>
          <w:i/>
        </w:rPr>
      </w:pPr>
      <w:r w:rsidRPr="002D552C">
        <w:rPr>
          <w:i/>
        </w:rPr>
        <w:t xml:space="preserve">Každý, kdo ohlašuje nebo žádá o povolení provedení </w:t>
      </w:r>
      <w:r w:rsidRPr="00A3696A">
        <w:rPr>
          <w:b/>
          <w:i/>
        </w:rPr>
        <w:t xml:space="preserve">změny dokončené stavby (přístavba, nástavba, stavební úprava), která bude nově obsahovat obytné nebo pobytové místnosti, nebo </w:t>
      </w:r>
      <w:r w:rsidRPr="002D552C">
        <w:rPr>
          <w:b/>
          <w:i/>
          <w:highlight w:val="yellow"/>
        </w:rPr>
        <w:t xml:space="preserve">žádá o změnu v užívání stavby, která bude </w:t>
      </w:r>
      <w:r w:rsidR="00136D0A" w:rsidRPr="002D552C">
        <w:rPr>
          <w:b/>
          <w:i/>
          <w:highlight w:val="yellow"/>
        </w:rPr>
        <w:t>NOVĚ</w:t>
      </w:r>
      <w:r w:rsidRPr="002D552C">
        <w:rPr>
          <w:b/>
          <w:i/>
          <w:highlight w:val="yellow"/>
        </w:rPr>
        <w:t xml:space="preserve"> obsahovat obytné nebo pobytové místnosti,</w:t>
      </w:r>
      <w:r w:rsidRPr="002D552C">
        <w:rPr>
          <w:i/>
        </w:rPr>
        <w:t xml:space="preserve"> nebo takovou změnu oznamuje, je povinen zajistit měření úrovně objemové aktivity radonu ve stávající stavbě</w:t>
      </w:r>
    </w:p>
    <w:p w:rsidR="00A3696A" w:rsidRPr="002D552C" w:rsidRDefault="00A3696A" w:rsidP="00A3696A">
      <w:pPr>
        <w:pStyle w:val="Odstavecseseznamem"/>
        <w:numPr>
          <w:ilvl w:val="0"/>
          <w:numId w:val="7"/>
        </w:numPr>
        <w:spacing w:before="40" w:line="240" w:lineRule="auto"/>
        <w:ind w:left="851" w:hanging="284"/>
        <w:contextualSpacing w:val="0"/>
        <w:jc w:val="both"/>
        <w:rPr>
          <w:i/>
        </w:rPr>
      </w:pPr>
      <w:r w:rsidRPr="002D552C">
        <w:rPr>
          <w:rFonts w:eastAsia="Calibri"/>
          <w:b/>
          <w:i/>
        </w:rPr>
        <w:t>pobytovou místností</w:t>
      </w:r>
      <w:r w:rsidRPr="002D552C">
        <w:rPr>
          <w:rFonts w:eastAsia="Calibri"/>
          <w:i/>
        </w:rPr>
        <w:t xml:space="preserve"> je místnost nebo prostor, které svou polohou, velikostí a stavebním uspořádáním splňují požadavky k tomu, aby se v nich zdržovaly osoby </w:t>
      </w:r>
      <w:r w:rsidRPr="00C66087">
        <w:rPr>
          <w:rFonts w:eastAsia="Calibri"/>
          <w:b/>
          <w:i/>
          <w:color w:val="920000"/>
        </w:rPr>
        <w:t>(viz §3 vyhl. č. 268/2009 Sb.)</w:t>
      </w:r>
    </w:p>
    <w:p w:rsidR="004C08F9" w:rsidRPr="003A3D0B" w:rsidRDefault="004C08F9" w:rsidP="004C08F9">
      <w:pPr>
        <w:spacing w:before="40" w:line="240" w:lineRule="auto"/>
        <w:jc w:val="both"/>
        <w:rPr>
          <w:i/>
        </w:rPr>
      </w:pPr>
    </w:p>
    <w:sectPr w:rsidR="004C08F9" w:rsidRPr="003A3D0B" w:rsidSect="00DE3075">
      <w:headerReference w:type="default" r:id="rId14"/>
      <w:pgSz w:w="11906" w:h="16838"/>
      <w:pgMar w:top="709" w:right="566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86" w:rsidRDefault="00534686" w:rsidP="00E712A7">
      <w:pPr>
        <w:spacing w:before="0" w:line="240" w:lineRule="auto"/>
      </w:pPr>
      <w:r>
        <w:separator/>
      </w:r>
    </w:p>
  </w:endnote>
  <w:endnote w:type="continuationSeparator" w:id="0">
    <w:p w:rsidR="00534686" w:rsidRDefault="00534686" w:rsidP="00E712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86" w:rsidRDefault="00534686" w:rsidP="00E712A7">
      <w:pPr>
        <w:spacing w:before="0" w:line="240" w:lineRule="auto"/>
      </w:pPr>
      <w:r>
        <w:separator/>
      </w:r>
    </w:p>
  </w:footnote>
  <w:footnote w:type="continuationSeparator" w:id="0">
    <w:p w:rsidR="00534686" w:rsidRDefault="00534686" w:rsidP="00E712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99" w:rsidRDefault="00235299">
    <w:pPr>
      <w:pStyle w:val="Zhlav"/>
      <w:jc w:val="right"/>
    </w:pPr>
  </w:p>
  <w:p w:rsidR="00235299" w:rsidRDefault="00235299" w:rsidP="00235299">
    <w:pPr>
      <w:pStyle w:val="Zhlav"/>
      <w:tabs>
        <w:tab w:val="clear" w:pos="4536"/>
        <w:tab w:val="clear" w:pos="9072"/>
        <w:tab w:val="right" w:pos="10206"/>
      </w:tabs>
    </w:pPr>
    <w:r w:rsidRPr="00E712A7">
      <w:rPr>
        <w:rFonts w:eastAsia="Times New Roman"/>
        <w:i/>
        <w:lang w:eastAsia="cs-CZ"/>
      </w:rPr>
      <w:t>Příloha č.</w:t>
    </w:r>
    <w:r w:rsidR="00090A0B">
      <w:rPr>
        <w:rFonts w:eastAsia="Times New Roman"/>
        <w:i/>
        <w:lang w:eastAsia="cs-CZ"/>
      </w:rPr>
      <w:t>14</w:t>
    </w:r>
    <w:r w:rsidRPr="00E712A7">
      <w:rPr>
        <w:rFonts w:eastAsia="Times New Roman"/>
        <w:i/>
        <w:lang w:eastAsia="cs-CZ"/>
      </w:rPr>
      <w:t xml:space="preserve"> k vyhlášce č. 503/2006 Sb.</w:t>
    </w:r>
    <w:r w:rsidR="00FB7CA5">
      <w:rPr>
        <w:rFonts w:eastAsia="Times New Roman"/>
        <w:i/>
        <w:lang w:eastAsia="cs-CZ"/>
      </w:rPr>
      <w:t xml:space="preserve"> - </w:t>
    </w:r>
    <w:r w:rsidR="00090A0B" w:rsidRPr="00090A0B">
      <w:rPr>
        <w:rFonts w:eastAsia="Times New Roman"/>
        <w:b/>
        <w:bCs/>
        <w:i/>
        <w:lang w:eastAsia="cs-CZ"/>
      </w:rPr>
      <w:t>OZNÁMENÍ ZMĚNY V UŽÍVÁNÍ STAVBY</w:t>
    </w:r>
    <w:r>
      <w:rPr>
        <w:rFonts w:eastAsia="Times New Roman"/>
        <w:i/>
        <w:lang w:eastAsia="cs-CZ"/>
      </w:rPr>
      <w:tab/>
    </w:r>
    <w:sdt>
      <w:sdtPr>
        <w:id w:val="-1688047910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E712A7" w:rsidRPr="00CC3B13" w:rsidRDefault="00E712A7" w:rsidP="00235299">
    <w:pPr>
      <w:tabs>
        <w:tab w:val="right" w:pos="10206"/>
      </w:tabs>
      <w:spacing w:before="0" w:line="240" w:lineRule="auto"/>
      <w:jc w:val="right"/>
      <w:rPr>
        <w:rFonts w:eastAsia="Times New Roman"/>
        <w:i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BB9"/>
    <w:multiLevelType w:val="hybridMultilevel"/>
    <w:tmpl w:val="22DEFD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DA6"/>
    <w:multiLevelType w:val="hybridMultilevel"/>
    <w:tmpl w:val="2BF0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50BE"/>
    <w:multiLevelType w:val="hybridMultilevel"/>
    <w:tmpl w:val="A010054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270FA5"/>
    <w:multiLevelType w:val="hybridMultilevel"/>
    <w:tmpl w:val="A508D528"/>
    <w:lvl w:ilvl="0" w:tplc="D7C88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92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653A"/>
    <w:multiLevelType w:val="hybridMultilevel"/>
    <w:tmpl w:val="35C65D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3654"/>
    <w:multiLevelType w:val="hybridMultilevel"/>
    <w:tmpl w:val="DF64A2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6F3B56"/>
    <w:multiLevelType w:val="hybridMultilevel"/>
    <w:tmpl w:val="05029F5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9C0033"/>
    <w:multiLevelType w:val="hybridMultilevel"/>
    <w:tmpl w:val="5B3A1C58"/>
    <w:lvl w:ilvl="0" w:tplc="C7B86F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1478E"/>
    <w:multiLevelType w:val="hybridMultilevel"/>
    <w:tmpl w:val="BF444A66"/>
    <w:lvl w:ilvl="0" w:tplc="529CACC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75344E"/>
    <w:multiLevelType w:val="hybridMultilevel"/>
    <w:tmpl w:val="CA22F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3058"/>
    <w:multiLevelType w:val="hybridMultilevel"/>
    <w:tmpl w:val="B24EF0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4839AD"/>
    <w:multiLevelType w:val="hybridMultilevel"/>
    <w:tmpl w:val="A0A67B1E"/>
    <w:lvl w:ilvl="0" w:tplc="D7C88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color w:val="92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3CD"/>
    <w:multiLevelType w:val="hybridMultilevel"/>
    <w:tmpl w:val="8454199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277CE8"/>
    <w:multiLevelType w:val="hybridMultilevel"/>
    <w:tmpl w:val="47CCCD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B4333"/>
    <w:multiLevelType w:val="hybridMultilevel"/>
    <w:tmpl w:val="6C2A24D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93E93"/>
    <w:multiLevelType w:val="hybridMultilevel"/>
    <w:tmpl w:val="A5E6DF8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7"/>
    <w:rsid w:val="00023C28"/>
    <w:rsid w:val="0002587C"/>
    <w:rsid w:val="00036AA1"/>
    <w:rsid w:val="00042CCF"/>
    <w:rsid w:val="00042CFD"/>
    <w:rsid w:val="00074CD6"/>
    <w:rsid w:val="00090A0B"/>
    <w:rsid w:val="000A0B27"/>
    <w:rsid w:val="000B0ECC"/>
    <w:rsid w:val="000B1215"/>
    <w:rsid w:val="000D26C9"/>
    <w:rsid w:val="000E591E"/>
    <w:rsid w:val="000F1683"/>
    <w:rsid w:val="000F19FF"/>
    <w:rsid w:val="000F6585"/>
    <w:rsid w:val="001074FE"/>
    <w:rsid w:val="00120961"/>
    <w:rsid w:val="00127F00"/>
    <w:rsid w:val="00136D0A"/>
    <w:rsid w:val="001479E8"/>
    <w:rsid w:val="00152C9C"/>
    <w:rsid w:val="00167961"/>
    <w:rsid w:val="0018343D"/>
    <w:rsid w:val="00183FAE"/>
    <w:rsid w:val="00195FCF"/>
    <w:rsid w:val="001A38CD"/>
    <w:rsid w:val="001C307F"/>
    <w:rsid w:val="001C46F8"/>
    <w:rsid w:val="001C63A8"/>
    <w:rsid w:val="001D003D"/>
    <w:rsid w:val="001D0F56"/>
    <w:rsid w:val="001D256D"/>
    <w:rsid w:val="001D5D79"/>
    <w:rsid w:val="001D6B55"/>
    <w:rsid w:val="001E13A6"/>
    <w:rsid w:val="001E2E6A"/>
    <w:rsid w:val="001E3E44"/>
    <w:rsid w:val="002053E7"/>
    <w:rsid w:val="0020683A"/>
    <w:rsid w:val="00235299"/>
    <w:rsid w:val="0025415B"/>
    <w:rsid w:val="00257E97"/>
    <w:rsid w:val="00263820"/>
    <w:rsid w:val="002A505B"/>
    <w:rsid w:val="002B03BC"/>
    <w:rsid w:val="002C2457"/>
    <w:rsid w:val="002C5613"/>
    <w:rsid w:val="002C586D"/>
    <w:rsid w:val="002D1FBF"/>
    <w:rsid w:val="002E2C62"/>
    <w:rsid w:val="00307EC7"/>
    <w:rsid w:val="00327187"/>
    <w:rsid w:val="00330FBB"/>
    <w:rsid w:val="00331AC9"/>
    <w:rsid w:val="003407CB"/>
    <w:rsid w:val="003453C1"/>
    <w:rsid w:val="00357383"/>
    <w:rsid w:val="00360A97"/>
    <w:rsid w:val="0036413E"/>
    <w:rsid w:val="0037579C"/>
    <w:rsid w:val="0038114D"/>
    <w:rsid w:val="00384F80"/>
    <w:rsid w:val="00385031"/>
    <w:rsid w:val="00387C89"/>
    <w:rsid w:val="0039214B"/>
    <w:rsid w:val="003952A9"/>
    <w:rsid w:val="003A3D0B"/>
    <w:rsid w:val="003B6FCC"/>
    <w:rsid w:val="003C4A76"/>
    <w:rsid w:val="003E3AFF"/>
    <w:rsid w:val="003E508A"/>
    <w:rsid w:val="003E5439"/>
    <w:rsid w:val="003F3CCE"/>
    <w:rsid w:val="004179A2"/>
    <w:rsid w:val="00430F6F"/>
    <w:rsid w:val="0043433E"/>
    <w:rsid w:val="004648BC"/>
    <w:rsid w:val="00467B2C"/>
    <w:rsid w:val="004811E7"/>
    <w:rsid w:val="0049633B"/>
    <w:rsid w:val="004A143B"/>
    <w:rsid w:val="004A2CA7"/>
    <w:rsid w:val="004A6995"/>
    <w:rsid w:val="004C08F9"/>
    <w:rsid w:val="004E0623"/>
    <w:rsid w:val="004E23B4"/>
    <w:rsid w:val="004E738D"/>
    <w:rsid w:val="004F16EB"/>
    <w:rsid w:val="004F777D"/>
    <w:rsid w:val="00515BA6"/>
    <w:rsid w:val="00522F0D"/>
    <w:rsid w:val="00525F9F"/>
    <w:rsid w:val="005308C5"/>
    <w:rsid w:val="00534686"/>
    <w:rsid w:val="00552894"/>
    <w:rsid w:val="00553A47"/>
    <w:rsid w:val="00570810"/>
    <w:rsid w:val="0057113A"/>
    <w:rsid w:val="005714A3"/>
    <w:rsid w:val="00583F57"/>
    <w:rsid w:val="00586F58"/>
    <w:rsid w:val="0059472C"/>
    <w:rsid w:val="005A01DA"/>
    <w:rsid w:val="005A0A03"/>
    <w:rsid w:val="005A0DF0"/>
    <w:rsid w:val="005B24F3"/>
    <w:rsid w:val="005D3687"/>
    <w:rsid w:val="00603A17"/>
    <w:rsid w:val="00661D3D"/>
    <w:rsid w:val="0066380D"/>
    <w:rsid w:val="00672019"/>
    <w:rsid w:val="00690AE3"/>
    <w:rsid w:val="006A207C"/>
    <w:rsid w:val="006D0DF4"/>
    <w:rsid w:val="006E48BD"/>
    <w:rsid w:val="00711380"/>
    <w:rsid w:val="00716009"/>
    <w:rsid w:val="00722A04"/>
    <w:rsid w:val="00726C4A"/>
    <w:rsid w:val="00733CBF"/>
    <w:rsid w:val="00734B0F"/>
    <w:rsid w:val="00741201"/>
    <w:rsid w:val="00750849"/>
    <w:rsid w:val="00775FCF"/>
    <w:rsid w:val="007A169B"/>
    <w:rsid w:val="007B0EAB"/>
    <w:rsid w:val="007D3F24"/>
    <w:rsid w:val="007E28D1"/>
    <w:rsid w:val="007F0227"/>
    <w:rsid w:val="00806B47"/>
    <w:rsid w:val="008436F2"/>
    <w:rsid w:val="0086343A"/>
    <w:rsid w:val="00890F70"/>
    <w:rsid w:val="00897CF9"/>
    <w:rsid w:val="008A0B0A"/>
    <w:rsid w:val="008A7EA9"/>
    <w:rsid w:val="008B395F"/>
    <w:rsid w:val="008D1E78"/>
    <w:rsid w:val="008F5F55"/>
    <w:rsid w:val="008F6655"/>
    <w:rsid w:val="009000BE"/>
    <w:rsid w:val="00910258"/>
    <w:rsid w:val="00921757"/>
    <w:rsid w:val="0093170A"/>
    <w:rsid w:val="009326D3"/>
    <w:rsid w:val="00936BA9"/>
    <w:rsid w:val="00937947"/>
    <w:rsid w:val="00952BE5"/>
    <w:rsid w:val="00953BA6"/>
    <w:rsid w:val="009742B1"/>
    <w:rsid w:val="0097482F"/>
    <w:rsid w:val="00981832"/>
    <w:rsid w:val="00984394"/>
    <w:rsid w:val="00984C3A"/>
    <w:rsid w:val="00990F76"/>
    <w:rsid w:val="009929E2"/>
    <w:rsid w:val="00995555"/>
    <w:rsid w:val="009B5CC6"/>
    <w:rsid w:val="009E7551"/>
    <w:rsid w:val="009F31AD"/>
    <w:rsid w:val="00A0434F"/>
    <w:rsid w:val="00A173FE"/>
    <w:rsid w:val="00A25DFA"/>
    <w:rsid w:val="00A3696A"/>
    <w:rsid w:val="00A42655"/>
    <w:rsid w:val="00A529C7"/>
    <w:rsid w:val="00A713A9"/>
    <w:rsid w:val="00A977AA"/>
    <w:rsid w:val="00AB693E"/>
    <w:rsid w:val="00AE1286"/>
    <w:rsid w:val="00B01B5A"/>
    <w:rsid w:val="00B068AF"/>
    <w:rsid w:val="00B46432"/>
    <w:rsid w:val="00B47F83"/>
    <w:rsid w:val="00B60137"/>
    <w:rsid w:val="00B959C4"/>
    <w:rsid w:val="00BB1A0B"/>
    <w:rsid w:val="00BB30DC"/>
    <w:rsid w:val="00BB375E"/>
    <w:rsid w:val="00BD700A"/>
    <w:rsid w:val="00C05728"/>
    <w:rsid w:val="00C10837"/>
    <w:rsid w:val="00C11FB6"/>
    <w:rsid w:val="00C34312"/>
    <w:rsid w:val="00C35FCC"/>
    <w:rsid w:val="00C3723F"/>
    <w:rsid w:val="00C40A47"/>
    <w:rsid w:val="00C6402E"/>
    <w:rsid w:val="00C76581"/>
    <w:rsid w:val="00C97AE3"/>
    <w:rsid w:val="00CC3B13"/>
    <w:rsid w:val="00CD00A0"/>
    <w:rsid w:val="00CD37B9"/>
    <w:rsid w:val="00CF1DAD"/>
    <w:rsid w:val="00D049EC"/>
    <w:rsid w:val="00D053A1"/>
    <w:rsid w:val="00D06E1B"/>
    <w:rsid w:val="00D523E9"/>
    <w:rsid w:val="00D65E57"/>
    <w:rsid w:val="00D77143"/>
    <w:rsid w:val="00D927DF"/>
    <w:rsid w:val="00D93A23"/>
    <w:rsid w:val="00D972D5"/>
    <w:rsid w:val="00DC60EC"/>
    <w:rsid w:val="00DE3075"/>
    <w:rsid w:val="00DE5F14"/>
    <w:rsid w:val="00DE7615"/>
    <w:rsid w:val="00DF5106"/>
    <w:rsid w:val="00DF5162"/>
    <w:rsid w:val="00E04F4B"/>
    <w:rsid w:val="00E13C92"/>
    <w:rsid w:val="00E157E1"/>
    <w:rsid w:val="00E40CB4"/>
    <w:rsid w:val="00E41DB0"/>
    <w:rsid w:val="00E44B5A"/>
    <w:rsid w:val="00E511A7"/>
    <w:rsid w:val="00E712A7"/>
    <w:rsid w:val="00E74E30"/>
    <w:rsid w:val="00EA172E"/>
    <w:rsid w:val="00EA4245"/>
    <w:rsid w:val="00EA44A2"/>
    <w:rsid w:val="00EC60C3"/>
    <w:rsid w:val="00EE7B0F"/>
    <w:rsid w:val="00EF60F6"/>
    <w:rsid w:val="00F059C3"/>
    <w:rsid w:val="00F10732"/>
    <w:rsid w:val="00F14A6C"/>
    <w:rsid w:val="00F249AF"/>
    <w:rsid w:val="00F301DF"/>
    <w:rsid w:val="00F3160F"/>
    <w:rsid w:val="00F4231F"/>
    <w:rsid w:val="00F5203C"/>
    <w:rsid w:val="00F55685"/>
    <w:rsid w:val="00F753DF"/>
    <w:rsid w:val="00F771F7"/>
    <w:rsid w:val="00F77C5F"/>
    <w:rsid w:val="00F85010"/>
    <w:rsid w:val="00FB0CD9"/>
    <w:rsid w:val="00FB7CA5"/>
    <w:rsid w:val="00FC4CB2"/>
    <w:rsid w:val="00FC4E32"/>
    <w:rsid w:val="00FD4C82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8FFC34"/>
  <w15:docId w15:val="{50E05A1E-9424-4AED-9A5E-299DF76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2A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2A7"/>
  </w:style>
  <w:style w:type="paragraph" w:styleId="Zpat">
    <w:name w:val="footer"/>
    <w:basedOn w:val="Normln"/>
    <w:link w:val="ZpatChar"/>
    <w:uiPriority w:val="99"/>
    <w:unhideWhenUsed/>
    <w:rsid w:val="00E712A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2A7"/>
  </w:style>
  <w:style w:type="paragraph" w:styleId="Textbubliny">
    <w:name w:val="Balloon Text"/>
    <w:basedOn w:val="Normln"/>
    <w:link w:val="TextbublinyChar"/>
    <w:uiPriority w:val="99"/>
    <w:semiHidden/>
    <w:unhideWhenUsed/>
    <w:rsid w:val="00E712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2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B2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955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E76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B1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ka.org/mestsky-urad/odbory/OUPRaZP/" TargetMode="External"/><Relationship Id="rId13" Type="http://schemas.openxmlformats.org/officeDocument/2006/relationships/hyperlink" Target="https://litomysl.cz/?lang=cz&amp;co=mestsky_urad&amp;akce=odbor&amp;id=1096456735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scr.cz/statni-veterinarni-spra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hspce.cz/kontakty/uzemni-pracoviste-svitav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zscr.cz/clanek/uo-svitav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cka.org/mestsky-urad/odbory/OUPRaZ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D556-21CF-4B45-BF79-38CC08B9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1141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Pruška Jiří</dc:creator>
  <cp:lastModifiedBy>Jiří Pruška</cp:lastModifiedBy>
  <cp:revision>11</cp:revision>
  <cp:lastPrinted>2018-10-30T09:19:00Z</cp:lastPrinted>
  <dcterms:created xsi:type="dcterms:W3CDTF">2019-01-24T11:50:00Z</dcterms:created>
  <dcterms:modified xsi:type="dcterms:W3CDTF">2019-02-20T11:58:00Z</dcterms:modified>
</cp:coreProperties>
</file>