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F60DE" w14:textId="1FFB4735" w:rsidR="004A52CB" w:rsidRPr="00D95FB6" w:rsidRDefault="004A52CB" w:rsidP="004A52CB">
      <w:pPr>
        <w:spacing w:before="40" w:after="0" w:line="252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362BD0">
        <w:rPr>
          <w:rFonts w:ascii="Arial" w:hAnsi="Arial" w:cs="Arial"/>
          <w:b/>
          <w:bCs/>
          <w:sz w:val="36"/>
          <w:szCs w:val="36"/>
        </w:rPr>
        <w:t>REVIZE KATASTRU NEMOVITOSTÍ A</w:t>
      </w:r>
    </w:p>
    <w:p w14:paraId="0F71B685" w14:textId="788937E7" w:rsidR="00092F56" w:rsidRPr="00D95FB6" w:rsidRDefault="004A52CB" w:rsidP="004A52CB">
      <w:pPr>
        <w:spacing w:before="40" w:after="0" w:line="252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D95FB6">
        <w:rPr>
          <w:rFonts w:ascii="Arial" w:hAnsi="Arial" w:cs="Arial"/>
          <w:b/>
          <w:bCs/>
          <w:sz w:val="30"/>
          <w:szCs w:val="30"/>
        </w:rPr>
        <w:t xml:space="preserve">stavební zákon, resp. </w:t>
      </w:r>
      <w:r w:rsidR="00410734" w:rsidRPr="00D95FB6">
        <w:rPr>
          <w:rFonts w:ascii="Arial" w:hAnsi="Arial" w:cs="Arial"/>
          <w:b/>
          <w:bCs/>
          <w:sz w:val="30"/>
          <w:szCs w:val="30"/>
        </w:rPr>
        <w:t xml:space="preserve">navazující </w:t>
      </w:r>
      <w:r w:rsidRPr="00D95FB6">
        <w:rPr>
          <w:rFonts w:ascii="Arial" w:hAnsi="Arial" w:cs="Arial"/>
          <w:b/>
          <w:bCs/>
          <w:sz w:val="30"/>
          <w:szCs w:val="30"/>
        </w:rPr>
        <w:t xml:space="preserve">úkony u </w:t>
      </w:r>
      <w:r w:rsidR="00D95FB6" w:rsidRPr="00D95FB6">
        <w:rPr>
          <w:rFonts w:ascii="Arial" w:hAnsi="Arial" w:cs="Arial"/>
          <w:b/>
          <w:bCs/>
          <w:sz w:val="30"/>
          <w:szCs w:val="30"/>
          <w:highlight w:val="yellow"/>
        </w:rPr>
        <w:t>S</w:t>
      </w:r>
      <w:r w:rsidRPr="00D95FB6">
        <w:rPr>
          <w:rFonts w:ascii="Arial" w:hAnsi="Arial" w:cs="Arial"/>
          <w:b/>
          <w:bCs/>
          <w:sz w:val="30"/>
          <w:szCs w:val="30"/>
          <w:highlight w:val="yellow"/>
        </w:rPr>
        <w:t>tavebního úřadu</w:t>
      </w:r>
      <w:r w:rsidR="00D95FB6" w:rsidRPr="00D95FB6">
        <w:rPr>
          <w:rFonts w:ascii="Arial" w:hAnsi="Arial" w:cs="Arial"/>
          <w:b/>
          <w:bCs/>
          <w:sz w:val="30"/>
          <w:szCs w:val="30"/>
          <w:highlight w:val="yellow"/>
        </w:rPr>
        <w:t xml:space="preserve"> Bystré</w:t>
      </w:r>
    </w:p>
    <w:p w14:paraId="433B9B6C" w14:textId="149A1D82" w:rsidR="004A52CB" w:rsidRDefault="004A52CB" w:rsidP="0083548A">
      <w:pPr>
        <w:spacing w:before="60" w:after="0" w:line="252" w:lineRule="auto"/>
        <w:rPr>
          <w:rFonts w:ascii="Arial" w:hAnsi="Arial" w:cs="Arial"/>
        </w:rPr>
      </w:pPr>
    </w:p>
    <w:p w14:paraId="361EF7AA" w14:textId="2A3BBF1E" w:rsidR="004A52CB" w:rsidRPr="006F6351" w:rsidRDefault="00410734" w:rsidP="0083548A">
      <w:pPr>
        <w:spacing w:before="60" w:after="0" w:line="252" w:lineRule="auto"/>
        <w:rPr>
          <w:rFonts w:ascii="Arial" w:hAnsi="Arial" w:cs="Arial"/>
          <w:b/>
          <w:bCs/>
          <w:sz w:val="32"/>
          <w:szCs w:val="32"/>
        </w:rPr>
      </w:pPr>
      <w:r w:rsidRPr="006F6351">
        <w:rPr>
          <w:rFonts w:ascii="Arial" w:hAnsi="Arial" w:cs="Arial"/>
          <w:b/>
          <w:bCs/>
          <w:sz w:val="32"/>
          <w:szCs w:val="32"/>
        </w:rPr>
        <w:t xml:space="preserve">Revizi katastrálního operátu provádí </w:t>
      </w:r>
      <w:r w:rsidR="0083548A" w:rsidRPr="006F6351">
        <w:rPr>
          <w:rFonts w:ascii="Arial" w:hAnsi="Arial" w:cs="Arial"/>
          <w:b/>
          <w:bCs/>
          <w:sz w:val="32"/>
          <w:szCs w:val="32"/>
          <w:highlight w:val="yellow"/>
        </w:rPr>
        <w:t>KATASTRÁLNÍ ÚŘAD</w:t>
      </w:r>
    </w:p>
    <w:p w14:paraId="4D2C4852" w14:textId="65D76D3C" w:rsidR="004A52CB" w:rsidRDefault="00410734" w:rsidP="0083548A">
      <w:pPr>
        <w:spacing w:before="60" w:after="0" w:line="252" w:lineRule="auto"/>
        <w:rPr>
          <w:rFonts w:ascii="Arial" w:hAnsi="Arial" w:cs="Arial"/>
        </w:rPr>
      </w:pPr>
      <w:r w:rsidRPr="00410734">
        <w:rPr>
          <w:rFonts w:ascii="Arial" w:hAnsi="Arial" w:cs="Arial"/>
        </w:rPr>
        <w:t>Cílem </w:t>
      </w:r>
      <w:r w:rsidRPr="00410734">
        <w:rPr>
          <w:rFonts w:ascii="Arial" w:hAnsi="Arial" w:cs="Arial"/>
          <w:b/>
          <w:bCs/>
        </w:rPr>
        <w:t>revize</w:t>
      </w:r>
      <w:r w:rsidRPr="00410734">
        <w:rPr>
          <w:rFonts w:ascii="Arial" w:hAnsi="Arial" w:cs="Arial"/>
        </w:rPr>
        <w:t> je dosažení co největšího souladu skutečného stavu se stavem evidovaným v </w:t>
      </w:r>
      <w:r w:rsidRPr="00410734">
        <w:rPr>
          <w:rFonts w:ascii="Arial" w:hAnsi="Arial" w:cs="Arial"/>
          <w:b/>
          <w:bCs/>
        </w:rPr>
        <w:t>katastru</w:t>
      </w:r>
      <w:r w:rsidRPr="00410734">
        <w:rPr>
          <w:rFonts w:ascii="Arial" w:hAnsi="Arial" w:cs="Arial"/>
        </w:rPr>
        <w:t> </w:t>
      </w:r>
      <w:r w:rsidRPr="00410734">
        <w:rPr>
          <w:rFonts w:ascii="Arial" w:hAnsi="Arial" w:cs="Arial"/>
          <w:b/>
          <w:bCs/>
        </w:rPr>
        <w:t>nemovitostí</w:t>
      </w:r>
      <w:r w:rsidRPr="00410734">
        <w:rPr>
          <w:rFonts w:ascii="Arial" w:hAnsi="Arial" w:cs="Arial"/>
        </w:rPr>
        <w:t>. Činnosti katastrálního úřadu při </w:t>
      </w:r>
      <w:r w:rsidRPr="00410734">
        <w:rPr>
          <w:rFonts w:ascii="Arial" w:hAnsi="Arial" w:cs="Arial"/>
          <w:b/>
          <w:bCs/>
        </w:rPr>
        <w:t>revizi</w:t>
      </w:r>
      <w:r w:rsidRPr="00410734">
        <w:rPr>
          <w:rFonts w:ascii="Arial" w:hAnsi="Arial" w:cs="Arial"/>
        </w:rPr>
        <w:t> jsou upraveny v § 43 katastrální vyhlášky.</w:t>
      </w:r>
    </w:p>
    <w:p w14:paraId="41C85A96" w14:textId="77777777" w:rsidR="001A2653" w:rsidRDefault="001A2653" w:rsidP="0083548A">
      <w:pPr>
        <w:tabs>
          <w:tab w:val="left" w:pos="4536"/>
        </w:tabs>
        <w:spacing w:before="60" w:after="0" w:line="252" w:lineRule="auto"/>
        <w:rPr>
          <w:rFonts w:ascii="Arial" w:hAnsi="Arial" w:cs="Arial"/>
          <w:b/>
          <w:bCs/>
        </w:rPr>
      </w:pPr>
    </w:p>
    <w:p w14:paraId="148677E8" w14:textId="5771BF65" w:rsidR="0083548A" w:rsidRPr="0083548A" w:rsidRDefault="0083548A" w:rsidP="0083548A">
      <w:pPr>
        <w:tabs>
          <w:tab w:val="left" w:pos="4536"/>
        </w:tabs>
        <w:spacing w:before="60" w:after="0" w:line="252" w:lineRule="auto"/>
        <w:rPr>
          <w:rFonts w:ascii="Arial" w:hAnsi="Arial" w:cs="Arial"/>
          <w:b/>
          <w:bCs/>
        </w:rPr>
      </w:pPr>
      <w:r w:rsidRPr="0083548A">
        <w:rPr>
          <w:rFonts w:ascii="Arial" w:hAnsi="Arial" w:cs="Arial"/>
          <w:b/>
          <w:bCs/>
        </w:rPr>
        <w:t>Před:</w:t>
      </w:r>
      <w:r>
        <w:rPr>
          <w:rFonts w:ascii="Arial" w:hAnsi="Arial" w:cs="Arial"/>
          <w:b/>
          <w:bCs/>
        </w:rPr>
        <w:tab/>
        <w:t>Po:</w:t>
      </w:r>
    </w:p>
    <w:p w14:paraId="67C9F802" w14:textId="62358D60" w:rsidR="00410734" w:rsidRDefault="0083548A" w:rsidP="00DC6189">
      <w:pPr>
        <w:tabs>
          <w:tab w:val="left" w:pos="4536"/>
        </w:tabs>
        <w:spacing w:before="60" w:after="0" w:line="252" w:lineRule="auto"/>
        <w:jc w:val="center"/>
        <w:rPr>
          <w:rFonts w:ascii="Arial" w:hAnsi="Arial" w:cs="Arial"/>
        </w:rPr>
      </w:pPr>
      <w:r w:rsidRPr="0083548A">
        <w:rPr>
          <w:rFonts w:ascii="Arial" w:hAnsi="Arial" w:cs="Arial"/>
          <w:noProof/>
        </w:rPr>
        <w:drawing>
          <wp:inline distT="0" distB="0" distL="0" distR="0" wp14:anchorId="4B9A287F" wp14:editId="513344BD">
            <wp:extent cx="2650910" cy="216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1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189">
        <w:rPr>
          <w:rFonts w:ascii="Arial" w:hAnsi="Arial" w:cs="Arial"/>
        </w:rPr>
        <w:t xml:space="preserve">           </w:t>
      </w:r>
      <w:r w:rsidRPr="0083548A">
        <w:rPr>
          <w:rFonts w:ascii="Arial" w:hAnsi="Arial" w:cs="Arial"/>
          <w:noProof/>
        </w:rPr>
        <w:drawing>
          <wp:inline distT="0" distB="0" distL="0" distR="0" wp14:anchorId="5145114A" wp14:editId="2F3D8809">
            <wp:extent cx="2664748" cy="216000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A9DE" w14:textId="77777777" w:rsidR="001A2653" w:rsidRDefault="001A2653" w:rsidP="0083548A">
      <w:pPr>
        <w:spacing w:before="60" w:after="0" w:line="252" w:lineRule="auto"/>
        <w:rPr>
          <w:rFonts w:ascii="Arial" w:hAnsi="Arial" w:cs="Arial"/>
        </w:rPr>
      </w:pPr>
    </w:p>
    <w:p w14:paraId="352D89E1" w14:textId="3E47FE9D" w:rsidR="00410734" w:rsidRDefault="00410734" w:rsidP="0083548A">
      <w:pPr>
        <w:spacing w:before="60" w:after="0" w:line="252" w:lineRule="auto"/>
        <w:rPr>
          <w:rFonts w:ascii="Arial" w:hAnsi="Arial" w:cs="Arial"/>
        </w:rPr>
      </w:pPr>
      <w:r w:rsidRPr="00410734">
        <w:rPr>
          <w:rFonts w:ascii="Arial" w:hAnsi="Arial" w:cs="Arial"/>
        </w:rPr>
        <w:t xml:space="preserve">Předmětem revize katastru jsou zejména hranice pozemků, </w:t>
      </w:r>
      <w:r w:rsidRPr="00410734">
        <w:rPr>
          <w:rFonts w:ascii="Arial" w:hAnsi="Arial" w:cs="Arial"/>
          <w:b/>
          <w:bCs/>
          <w:highlight w:val="yellow"/>
        </w:rPr>
        <w:t>OBVODY BUDOV</w:t>
      </w:r>
      <w:r w:rsidRPr="00410734">
        <w:rPr>
          <w:rFonts w:ascii="Arial" w:hAnsi="Arial" w:cs="Arial"/>
        </w:rPr>
        <w:t xml:space="preserve"> a vodních děl, druhy a způsoby využití pozemků a </w:t>
      </w:r>
      <w:r w:rsidRPr="00410734">
        <w:rPr>
          <w:rFonts w:ascii="Arial" w:hAnsi="Arial" w:cs="Arial"/>
          <w:b/>
          <w:bCs/>
          <w:highlight w:val="yellow"/>
        </w:rPr>
        <w:t>TYPY A ZPŮSOB VYUŽITÍ STAVEB</w:t>
      </w:r>
      <w:r w:rsidRPr="00410734">
        <w:rPr>
          <w:rFonts w:ascii="Arial" w:hAnsi="Arial" w:cs="Arial"/>
        </w:rPr>
        <w:t>.</w:t>
      </w:r>
    </w:p>
    <w:p w14:paraId="485520D8" w14:textId="5CEB7799" w:rsidR="006F6351" w:rsidRDefault="006F6351" w:rsidP="0083548A">
      <w:pPr>
        <w:spacing w:before="60" w:after="0" w:line="252" w:lineRule="auto"/>
        <w:rPr>
          <w:rFonts w:ascii="Arial" w:hAnsi="Arial" w:cs="Arial"/>
        </w:rPr>
      </w:pPr>
    </w:p>
    <w:p w14:paraId="50581F6B" w14:textId="77777777" w:rsidR="001A2653" w:rsidRDefault="001A2653" w:rsidP="0083548A">
      <w:pPr>
        <w:spacing w:before="60" w:after="0" w:line="252" w:lineRule="auto"/>
        <w:rPr>
          <w:rFonts w:ascii="Arial" w:hAnsi="Arial" w:cs="Arial"/>
        </w:rPr>
      </w:pPr>
    </w:p>
    <w:p w14:paraId="03BE435D" w14:textId="33EDADEE" w:rsidR="001A2653" w:rsidRDefault="00DC6189" w:rsidP="0083548A">
      <w:pPr>
        <w:spacing w:before="60" w:after="0" w:line="252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Katastrální zákon </w:t>
      </w:r>
      <w:r w:rsidR="00376D59">
        <w:rPr>
          <w:rFonts w:ascii="Arial" w:hAnsi="Arial" w:cs="Arial"/>
          <w:b/>
          <w:bCs/>
          <w:sz w:val="32"/>
          <w:szCs w:val="32"/>
        </w:rPr>
        <w:t xml:space="preserve">– </w:t>
      </w:r>
      <w:r w:rsidR="00376D59" w:rsidRPr="00376D59">
        <w:rPr>
          <w:rFonts w:ascii="Arial" w:hAnsi="Arial" w:cs="Arial"/>
          <w:b/>
          <w:bCs/>
          <w:sz w:val="32"/>
          <w:szCs w:val="32"/>
          <w:highlight w:val="yellow"/>
        </w:rPr>
        <w:t>které stavby se zapisují</w:t>
      </w:r>
    </w:p>
    <w:p w14:paraId="029F4AE7" w14:textId="5FBA28DB" w:rsidR="006F6351" w:rsidRPr="005007DD" w:rsidRDefault="00DC6189" w:rsidP="0083548A">
      <w:pPr>
        <w:spacing w:before="60" w:after="0" w:line="252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5007DD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(výklad </w:t>
      </w:r>
      <w:r w:rsidR="00376D59" w:rsidRPr="005007DD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musí </w:t>
      </w:r>
      <w:r w:rsidRPr="005007DD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podávat katastrální úřad)</w:t>
      </w:r>
    </w:p>
    <w:p w14:paraId="49CD50AC" w14:textId="77777777" w:rsidR="001A2653" w:rsidRDefault="001A2653" w:rsidP="00DC6189">
      <w:pPr>
        <w:spacing w:before="60" w:after="0" w:line="252" w:lineRule="auto"/>
        <w:rPr>
          <w:rFonts w:ascii="Arial" w:hAnsi="Arial" w:cs="Arial"/>
          <w:b/>
          <w:bCs/>
        </w:rPr>
      </w:pPr>
    </w:p>
    <w:p w14:paraId="183650A2" w14:textId="352AE62E" w:rsidR="00DC6189" w:rsidRDefault="00DC6189" w:rsidP="00DC6189">
      <w:pPr>
        <w:spacing w:before="60" w:after="0" w:line="252" w:lineRule="auto"/>
        <w:rPr>
          <w:rFonts w:ascii="Arial" w:hAnsi="Arial" w:cs="Arial"/>
          <w:b/>
          <w:bCs/>
        </w:rPr>
      </w:pPr>
      <w:r w:rsidRPr="00DC6189">
        <w:rPr>
          <w:rFonts w:ascii="Arial" w:hAnsi="Arial" w:cs="Arial"/>
          <w:b/>
          <w:bCs/>
        </w:rPr>
        <w:t>§ 2</w:t>
      </w:r>
      <w:r>
        <w:rPr>
          <w:rFonts w:ascii="Arial" w:hAnsi="Arial" w:cs="Arial"/>
          <w:b/>
          <w:bCs/>
        </w:rPr>
        <w:t xml:space="preserve"> </w:t>
      </w:r>
      <w:r w:rsidRPr="00DC6189">
        <w:rPr>
          <w:rFonts w:ascii="Arial" w:hAnsi="Arial" w:cs="Arial"/>
          <w:b/>
          <w:bCs/>
        </w:rPr>
        <w:t>Vymezení pojmů</w:t>
      </w:r>
    </w:p>
    <w:p w14:paraId="0D5FDF3B" w14:textId="051B40CE" w:rsidR="00DC6189" w:rsidRPr="00DC6189" w:rsidRDefault="00DC6189" w:rsidP="00DC6189">
      <w:pPr>
        <w:spacing w:before="60" w:after="0" w:line="252" w:lineRule="auto"/>
        <w:rPr>
          <w:rFonts w:ascii="Arial" w:hAnsi="Arial" w:cs="Arial"/>
          <w:b/>
          <w:bCs/>
        </w:rPr>
      </w:pPr>
      <w:r w:rsidRPr="00DC6189">
        <w:rPr>
          <w:rFonts w:ascii="Arial" w:hAnsi="Arial" w:cs="Arial"/>
          <w:b/>
          <w:bCs/>
        </w:rPr>
        <w:t>Pro účely tohoto zákona se rozumí</w:t>
      </w:r>
    </w:p>
    <w:p w14:paraId="279BFF72" w14:textId="77777777" w:rsidR="00DC6189" w:rsidRPr="00DC6189" w:rsidRDefault="00DC6189" w:rsidP="00362BD0">
      <w:pPr>
        <w:spacing w:before="60" w:after="0" w:line="252" w:lineRule="auto"/>
        <w:ind w:left="1134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l) b</w:t>
      </w:r>
      <w:r w:rsidRPr="00DC6189">
        <w:rPr>
          <w:rFonts w:ascii="Arial" w:hAnsi="Arial" w:cs="Arial"/>
          <w:b/>
          <w:bCs/>
        </w:rPr>
        <w:t>udovou</w:t>
      </w:r>
      <w:r w:rsidRPr="00DC6189">
        <w:rPr>
          <w:rFonts w:ascii="Arial" w:hAnsi="Arial" w:cs="Arial"/>
        </w:rPr>
        <w:t xml:space="preserve"> nadzemní stavba spojená se zemí pevným základem, která je prostorově soustředěna a navenek převážně uzavřena obvodovými stěnami a střešní konstrukcí,</w:t>
      </w:r>
    </w:p>
    <w:p w14:paraId="40C5E5F5" w14:textId="69C1B538" w:rsidR="006F6351" w:rsidRDefault="00DC6189" w:rsidP="00362BD0">
      <w:pPr>
        <w:spacing w:before="60" w:after="0" w:line="252" w:lineRule="auto"/>
        <w:ind w:left="1134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m) drobnou</w:t>
      </w:r>
      <w:r w:rsidRPr="00DC6189">
        <w:rPr>
          <w:rFonts w:ascii="Arial" w:hAnsi="Arial" w:cs="Arial"/>
          <w:b/>
          <w:bCs/>
        </w:rPr>
        <w:t xml:space="preserve"> stavbou</w:t>
      </w:r>
      <w:r w:rsidRPr="00DC6189">
        <w:rPr>
          <w:rFonts w:ascii="Arial" w:hAnsi="Arial" w:cs="Arial"/>
        </w:rPr>
        <w:t xml:space="preserve"> stavba s jedním nadzemním podlažím, pokud její zastavěná plocha nepřesahuje 16 m2 a výška 4,5 m, která plní doplňkovou funkci ke stavbě hlavní, a stavba na pozemcích určených k plnění funkcí lesa, sloužící k zajišťování provozu lesních školek nebo k provozování myslivosti, pokud její zastavěná plocha nepřesahuje 30 m2 a výška 5 m; za drobnou stavbu se nepovažuje stavba garáže, skladu hořlavin a výbušnin, stavba pro civilní ochranu, požární ochranu, stavba uranového průmyslu a jaderného zařízení, sklad a skládka nebezpečných odpadů a stavba vodního díla.</w:t>
      </w:r>
    </w:p>
    <w:p w14:paraId="68DD8091" w14:textId="77777777" w:rsidR="001A2653" w:rsidRDefault="001A2653" w:rsidP="00DC6189">
      <w:pPr>
        <w:spacing w:before="60" w:after="0" w:line="252" w:lineRule="auto"/>
        <w:rPr>
          <w:rFonts w:ascii="Arial" w:hAnsi="Arial" w:cs="Arial"/>
          <w:b/>
          <w:bCs/>
        </w:rPr>
      </w:pPr>
    </w:p>
    <w:p w14:paraId="1B57DC8C" w14:textId="649CA7C8" w:rsidR="00DC6189" w:rsidRPr="00DC6189" w:rsidRDefault="00DC6189" w:rsidP="00DC6189">
      <w:pPr>
        <w:spacing w:before="60" w:after="0" w:line="252" w:lineRule="auto"/>
        <w:rPr>
          <w:rFonts w:ascii="Arial" w:hAnsi="Arial" w:cs="Arial"/>
          <w:b/>
          <w:bCs/>
        </w:rPr>
      </w:pPr>
      <w:r w:rsidRPr="00DC6189">
        <w:rPr>
          <w:rFonts w:ascii="Arial" w:hAnsi="Arial" w:cs="Arial"/>
          <w:b/>
          <w:bCs/>
        </w:rPr>
        <w:t>§ 3</w:t>
      </w:r>
      <w:r>
        <w:rPr>
          <w:rFonts w:ascii="Arial" w:hAnsi="Arial" w:cs="Arial"/>
          <w:b/>
          <w:bCs/>
        </w:rPr>
        <w:t xml:space="preserve"> </w:t>
      </w:r>
      <w:r w:rsidRPr="00DC6189">
        <w:rPr>
          <w:rFonts w:ascii="Arial" w:hAnsi="Arial" w:cs="Arial"/>
          <w:b/>
          <w:bCs/>
        </w:rPr>
        <w:t>Předmět evidence</w:t>
      </w:r>
    </w:p>
    <w:p w14:paraId="14B49CD0" w14:textId="77777777" w:rsidR="00DC6189" w:rsidRPr="00DC6189" w:rsidRDefault="00DC6189" w:rsidP="00DC6189">
      <w:pPr>
        <w:spacing w:before="60" w:after="0" w:line="252" w:lineRule="auto"/>
        <w:rPr>
          <w:rFonts w:ascii="Arial" w:hAnsi="Arial" w:cs="Arial"/>
        </w:rPr>
      </w:pPr>
      <w:r w:rsidRPr="00DC6189">
        <w:rPr>
          <w:rFonts w:ascii="Arial" w:hAnsi="Arial" w:cs="Arial"/>
          <w:b/>
          <w:bCs/>
        </w:rPr>
        <w:t>(1)</w:t>
      </w:r>
      <w:r w:rsidRPr="00DC6189">
        <w:rPr>
          <w:rFonts w:ascii="Arial" w:hAnsi="Arial" w:cs="Arial"/>
        </w:rPr>
        <w:t> V katastru se evidují</w:t>
      </w:r>
    </w:p>
    <w:p w14:paraId="31384E20" w14:textId="77777777" w:rsidR="00362BD0" w:rsidRPr="00362BD0" w:rsidRDefault="00362BD0" w:rsidP="00362BD0">
      <w:pPr>
        <w:spacing w:before="60" w:after="0" w:line="252" w:lineRule="auto"/>
        <w:ind w:left="1134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b)</w:t>
      </w:r>
      <w:r w:rsidRPr="00362BD0">
        <w:rPr>
          <w:rFonts w:ascii="Arial" w:hAnsi="Arial" w:cs="Arial"/>
        </w:rPr>
        <w:t> budovy, kterým se přiděluje číslo popisné nebo evidenční, pokud nejsou součástí pozemku nebo práva stavby,</w:t>
      </w:r>
    </w:p>
    <w:p w14:paraId="5819DF5D" w14:textId="01A8D902" w:rsidR="00362BD0" w:rsidRDefault="00362BD0" w:rsidP="00362BD0">
      <w:pPr>
        <w:spacing w:before="60" w:after="0" w:line="252" w:lineRule="auto"/>
        <w:ind w:left="1134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c)</w:t>
      </w:r>
      <w:r w:rsidRPr="00362BD0">
        <w:rPr>
          <w:rFonts w:ascii="Arial" w:hAnsi="Arial" w:cs="Arial"/>
        </w:rPr>
        <w:t> budovy, kterým se číslo popisné ani evidenční nepřiděluje, pokud nejsou součástí pozemku ani práva stavby, jsou hlavní stavbou na pozemku a nejde o drobné stavby</w:t>
      </w:r>
    </w:p>
    <w:p w14:paraId="4599E17E" w14:textId="77777777" w:rsidR="009E12A2" w:rsidRPr="00362BD0" w:rsidRDefault="009E12A2" w:rsidP="009E12A2">
      <w:pPr>
        <w:spacing w:before="60" w:after="0" w:line="252" w:lineRule="auto"/>
        <w:rPr>
          <w:rFonts w:ascii="Arial" w:hAnsi="Arial" w:cs="Arial"/>
        </w:rPr>
      </w:pPr>
    </w:p>
    <w:p w14:paraId="36B90470" w14:textId="1C05FEE3" w:rsidR="006F6351" w:rsidRPr="006F6351" w:rsidRDefault="006F6351" w:rsidP="0083548A">
      <w:pPr>
        <w:spacing w:before="60" w:after="0" w:line="252" w:lineRule="auto"/>
        <w:rPr>
          <w:rFonts w:ascii="Arial" w:hAnsi="Arial" w:cs="Arial"/>
          <w:sz w:val="32"/>
          <w:szCs w:val="32"/>
        </w:rPr>
      </w:pPr>
      <w:r w:rsidRPr="006F6351">
        <w:rPr>
          <w:rFonts w:ascii="Arial" w:hAnsi="Arial" w:cs="Arial"/>
          <w:b/>
          <w:bCs/>
          <w:sz w:val="32"/>
          <w:szCs w:val="32"/>
        </w:rPr>
        <w:lastRenderedPageBreak/>
        <w:t xml:space="preserve">Vyhotovení </w:t>
      </w:r>
      <w:r w:rsidRPr="006F6351">
        <w:rPr>
          <w:rFonts w:ascii="Arial" w:hAnsi="Arial" w:cs="Arial"/>
          <w:b/>
          <w:bCs/>
          <w:sz w:val="32"/>
          <w:szCs w:val="32"/>
          <w:highlight w:val="yellow"/>
        </w:rPr>
        <w:t>GEOMETRICKÉHO PLÁNU</w:t>
      </w:r>
    </w:p>
    <w:p w14:paraId="6DAC2737" w14:textId="0B6FDCEC" w:rsidR="00410734" w:rsidRDefault="00410734" w:rsidP="001A2653">
      <w:pPr>
        <w:spacing w:before="60" w:after="0" w:line="252" w:lineRule="auto"/>
        <w:ind w:left="567" w:hanging="567"/>
        <w:rPr>
          <w:rFonts w:ascii="Arial" w:hAnsi="Arial" w:cs="Arial"/>
        </w:rPr>
      </w:pPr>
      <w:r w:rsidRPr="00410734">
        <w:rPr>
          <w:rFonts w:ascii="Arial" w:hAnsi="Arial" w:cs="Arial"/>
        </w:rPr>
        <w:t>V případě, že je k odstranění nesouladu zjištěného při revizi nutný výsledek zeměměřické činnosti</w:t>
      </w:r>
      <w:r>
        <w:rPr>
          <w:rFonts w:ascii="Arial" w:hAnsi="Arial" w:cs="Arial"/>
        </w:rPr>
        <w:t xml:space="preserve"> </w:t>
      </w:r>
      <w:r w:rsidRPr="00410734">
        <w:rPr>
          <w:rFonts w:ascii="Arial" w:hAnsi="Arial" w:cs="Arial"/>
          <w:b/>
          <w:bCs/>
          <w:highlight w:val="yellow"/>
        </w:rPr>
        <w:t>(=</w:t>
      </w:r>
      <w:r w:rsidR="006F6351">
        <w:rPr>
          <w:rFonts w:ascii="Arial" w:hAnsi="Arial" w:cs="Arial"/>
          <w:b/>
          <w:bCs/>
          <w:highlight w:val="yellow"/>
        </w:rPr>
        <w:t xml:space="preserve"> </w:t>
      </w:r>
      <w:r w:rsidR="006F6351" w:rsidRPr="00410734">
        <w:rPr>
          <w:rFonts w:ascii="Arial" w:hAnsi="Arial" w:cs="Arial"/>
          <w:b/>
          <w:bCs/>
          <w:highlight w:val="yellow"/>
        </w:rPr>
        <w:t>vyhotovení geometrického plánu</w:t>
      </w:r>
      <w:r w:rsidRPr="00410734">
        <w:rPr>
          <w:rFonts w:ascii="Arial" w:hAnsi="Arial" w:cs="Arial"/>
          <w:b/>
          <w:bCs/>
          <w:highlight w:val="yellow"/>
        </w:rPr>
        <w:t>)</w:t>
      </w:r>
      <w:r w:rsidRPr="00410734">
        <w:rPr>
          <w:rFonts w:ascii="Arial" w:hAnsi="Arial" w:cs="Arial"/>
        </w:rPr>
        <w:t xml:space="preserve">, je k jeho předložení vyzván </w:t>
      </w:r>
      <w:r w:rsidR="006F6351" w:rsidRPr="006F6351">
        <w:rPr>
          <w:rFonts w:ascii="Arial" w:hAnsi="Arial" w:cs="Arial"/>
          <w:b/>
          <w:bCs/>
          <w:highlight w:val="yellow"/>
        </w:rPr>
        <w:t>VLASTNÍK STAVBY</w:t>
      </w:r>
      <w:r w:rsidRPr="00410734">
        <w:rPr>
          <w:rFonts w:ascii="Arial" w:hAnsi="Arial" w:cs="Arial"/>
        </w:rPr>
        <w:t>.</w:t>
      </w:r>
    </w:p>
    <w:p w14:paraId="49B1507D" w14:textId="6D24ABDF" w:rsidR="0083548A" w:rsidRDefault="0083548A" w:rsidP="0083548A">
      <w:pPr>
        <w:spacing w:before="60" w:after="0" w:line="252" w:lineRule="auto"/>
        <w:rPr>
          <w:rFonts w:ascii="Arial" w:hAnsi="Arial" w:cs="Arial"/>
        </w:rPr>
      </w:pPr>
    </w:p>
    <w:p w14:paraId="202A5CFF" w14:textId="77777777" w:rsidR="000D68D0" w:rsidRDefault="009520C5" w:rsidP="0083548A">
      <w:pPr>
        <w:spacing w:before="60" w:after="0" w:line="252" w:lineRule="auto"/>
        <w:rPr>
          <w:rFonts w:ascii="Arial" w:hAnsi="Arial" w:cs="Arial"/>
        </w:rPr>
      </w:pPr>
      <w:r>
        <w:rPr>
          <w:rFonts w:ascii="Arial" w:hAnsi="Arial" w:cs="Arial"/>
        </w:rPr>
        <w:t>Při zaměřování stavby pro zpracování geometrického plánu, je vždy</w:t>
      </w:r>
      <w:r w:rsidR="000D68D0">
        <w:rPr>
          <w:rFonts w:ascii="Arial" w:hAnsi="Arial" w:cs="Arial"/>
        </w:rPr>
        <w:t xml:space="preserve"> ve spolupráci s geodetickou firmou </w:t>
      </w:r>
      <w:r>
        <w:rPr>
          <w:rFonts w:ascii="Arial" w:hAnsi="Arial" w:cs="Arial"/>
        </w:rPr>
        <w:t xml:space="preserve">třeba posoudit, zda se jedná </w:t>
      </w:r>
    </w:p>
    <w:p w14:paraId="4366E7BA" w14:textId="613E149A" w:rsidR="000D68D0" w:rsidRDefault="009520C5" w:rsidP="000D68D0">
      <w:pPr>
        <w:pStyle w:val="Odstavecseseznamem"/>
        <w:numPr>
          <w:ilvl w:val="0"/>
          <w:numId w:val="6"/>
        </w:numPr>
        <w:spacing w:before="60" w:after="0" w:line="252" w:lineRule="auto"/>
        <w:ind w:left="567" w:hanging="283"/>
        <w:rPr>
          <w:rFonts w:ascii="Arial" w:hAnsi="Arial" w:cs="Arial"/>
        </w:rPr>
      </w:pPr>
      <w:r w:rsidRPr="000D68D0">
        <w:rPr>
          <w:rFonts w:ascii="Arial" w:hAnsi="Arial" w:cs="Arial"/>
        </w:rPr>
        <w:t xml:space="preserve">o samostatnou stavbu </w:t>
      </w:r>
      <w:r w:rsidR="000D68D0">
        <w:rPr>
          <w:rFonts w:ascii="Arial" w:hAnsi="Arial" w:cs="Arial"/>
        </w:rPr>
        <w:t>– ta může být volně stojící nebo přisazená k jiné stavbě</w:t>
      </w:r>
    </w:p>
    <w:p w14:paraId="32E27E87" w14:textId="302A5097" w:rsidR="001A2653" w:rsidRPr="000D68D0" w:rsidRDefault="000D68D0" w:rsidP="000D68D0">
      <w:pPr>
        <w:pStyle w:val="Odstavecseseznamem"/>
        <w:numPr>
          <w:ilvl w:val="0"/>
          <w:numId w:val="6"/>
        </w:numPr>
        <w:spacing w:before="60" w:after="0" w:line="252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o přístavbu, což znamená</w:t>
      </w:r>
      <w:r w:rsidR="009E12A2">
        <w:rPr>
          <w:rFonts w:ascii="Arial" w:hAnsi="Arial" w:cs="Arial"/>
        </w:rPr>
        <w:t>,</w:t>
      </w:r>
      <w:r w:rsidR="00096FAC" w:rsidRPr="000D68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že legalizovaná </w:t>
      </w:r>
      <w:r w:rsidR="00096FAC" w:rsidRPr="000D68D0">
        <w:rPr>
          <w:rFonts w:ascii="Arial" w:hAnsi="Arial" w:cs="Arial"/>
        </w:rPr>
        <w:t xml:space="preserve">stavba </w:t>
      </w:r>
      <w:r>
        <w:rPr>
          <w:rFonts w:ascii="Arial" w:hAnsi="Arial" w:cs="Arial"/>
        </w:rPr>
        <w:t xml:space="preserve">nebo její část </w:t>
      </w:r>
      <w:r w:rsidR="00096FAC" w:rsidRPr="000D68D0">
        <w:rPr>
          <w:rFonts w:ascii="Arial" w:hAnsi="Arial" w:cs="Arial"/>
        </w:rPr>
        <w:t xml:space="preserve">je </w:t>
      </w:r>
      <w:r w:rsidR="009E12A2">
        <w:rPr>
          <w:rFonts w:ascii="Arial" w:hAnsi="Arial" w:cs="Arial"/>
        </w:rPr>
        <w:t xml:space="preserve">v kterémkoliv podlaží včetně půdního prostoru </w:t>
      </w:r>
      <w:r w:rsidR="009E12A2" w:rsidRPr="000D68D0">
        <w:rPr>
          <w:rFonts w:ascii="Arial" w:hAnsi="Arial" w:cs="Arial"/>
        </w:rPr>
        <w:t xml:space="preserve">dispozičně </w:t>
      </w:r>
      <w:r w:rsidR="009E12A2">
        <w:rPr>
          <w:rFonts w:ascii="Arial" w:hAnsi="Arial" w:cs="Arial"/>
        </w:rPr>
        <w:t xml:space="preserve">a funkčně </w:t>
      </w:r>
      <w:r w:rsidR="00096FAC" w:rsidRPr="000D68D0">
        <w:rPr>
          <w:rFonts w:ascii="Arial" w:hAnsi="Arial" w:cs="Arial"/>
        </w:rPr>
        <w:t>propojen</w:t>
      </w:r>
      <w:r w:rsidR="009E12A2">
        <w:rPr>
          <w:rFonts w:ascii="Arial" w:hAnsi="Arial" w:cs="Arial"/>
        </w:rPr>
        <w:t>á</w:t>
      </w:r>
      <w:r w:rsidR="00096FAC" w:rsidRPr="000D68D0">
        <w:rPr>
          <w:rFonts w:ascii="Arial" w:hAnsi="Arial" w:cs="Arial"/>
        </w:rPr>
        <w:t xml:space="preserve"> s</w:t>
      </w:r>
      <w:r w:rsidR="009E12A2">
        <w:rPr>
          <w:rFonts w:ascii="Arial" w:hAnsi="Arial" w:cs="Arial"/>
        </w:rPr>
        <w:t> původní stavbou</w:t>
      </w:r>
      <w:r w:rsidR="00CE7881">
        <w:rPr>
          <w:rFonts w:ascii="Arial" w:hAnsi="Arial" w:cs="Arial"/>
        </w:rPr>
        <w:t xml:space="preserve"> (otvory, dveřmi apod.)</w:t>
      </w:r>
    </w:p>
    <w:p w14:paraId="6B4A2CAE" w14:textId="3B6C685B" w:rsidR="00362BD0" w:rsidRDefault="00362BD0" w:rsidP="00362BD0">
      <w:pPr>
        <w:spacing w:before="60" w:after="0" w:line="252" w:lineRule="auto"/>
        <w:rPr>
          <w:rFonts w:ascii="Arial" w:hAnsi="Arial" w:cs="Arial"/>
        </w:rPr>
      </w:pPr>
    </w:p>
    <w:p w14:paraId="48EC383C" w14:textId="77777777" w:rsidR="009E12A2" w:rsidRDefault="009E12A2" w:rsidP="00362BD0">
      <w:pPr>
        <w:spacing w:before="60" w:after="0" w:line="252" w:lineRule="auto"/>
        <w:rPr>
          <w:rFonts w:ascii="Arial" w:hAnsi="Arial" w:cs="Arial"/>
        </w:rPr>
      </w:pPr>
    </w:p>
    <w:p w14:paraId="75EA2DD8" w14:textId="7A3E8623" w:rsidR="009E12A2" w:rsidRDefault="00362BD0" w:rsidP="00362BD0">
      <w:pPr>
        <w:spacing w:before="60" w:after="0" w:line="252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Zákon o obcích – </w:t>
      </w:r>
      <w:r w:rsidRPr="00376D59">
        <w:rPr>
          <w:rFonts w:ascii="Arial" w:hAnsi="Arial" w:cs="Arial"/>
          <w:b/>
          <w:bCs/>
          <w:sz w:val="32"/>
          <w:szCs w:val="32"/>
          <w:highlight w:val="yellow"/>
        </w:rPr>
        <w:t>čísla popisná a evidenční</w:t>
      </w:r>
    </w:p>
    <w:p w14:paraId="17A0F471" w14:textId="51827ABF" w:rsidR="00362BD0" w:rsidRPr="005007DD" w:rsidRDefault="00362BD0" w:rsidP="00362BD0">
      <w:pPr>
        <w:spacing w:before="60" w:after="0" w:line="252" w:lineRule="auto"/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 w:rsidRPr="005007DD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(výklad </w:t>
      </w:r>
      <w:r w:rsidR="00376D59" w:rsidRPr="005007DD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musí</w:t>
      </w:r>
      <w:r w:rsidRPr="005007DD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 podávat místně příslušný obecní úřad)</w:t>
      </w:r>
    </w:p>
    <w:p w14:paraId="15ABC8AE" w14:textId="77777777" w:rsidR="00CE7881" w:rsidRPr="00CE7881" w:rsidRDefault="00CE7881" w:rsidP="00362BD0">
      <w:pPr>
        <w:spacing w:before="60" w:after="0" w:line="252" w:lineRule="auto"/>
        <w:rPr>
          <w:rFonts w:ascii="Arial" w:hAnsi="Arial" w:cs="Arial"/>
          <w:b/>
          <w:bCs/>
          <w:sz w:val="24"/>
          <w:szCs w:val="24"/>
        </w:rPr>
      </w:pPr>
    </w:p>
    <w:p w14:paraId="53E1D1A7" w14:textId="77777777" w:rsidR="00362BD0" w:rsidRPr="00362BD0" w:rsidRDefault="00362BD0" w:rsidP="00362BD0">
      <w:pPr>
        <w:spacing w:before="60" w:after="0" w:line="252" w:lineRule="auto"/>
        <w:rPr>
          <w:rFonts w:ascii="Arial" w:hAnsi="Arial" w:cs="Arial"/>
          <w:b/>
          <w:bCs/>
        </w:rPr>
      </w:pPr>
      <w:r w:rsidRPr="00362BD0">
        <w:rPr>
          <w:rFonts w:ascii="Arial" w:hAnsi="Arial" w:cs="Arial"/>
          <w:b/>
          <w:bCs/>
        </w:rPr>
        <w:t>§ 31</w:t>
      </w:r>
    </w:p>
    <w:p w14:paraId="1934CFC2" w14:textId="35FA9E50" w:rsidR="00362BD0" w:rsidRPr="00362BD0" w:rsidRDefault="00362BD0" w:rsidP="00376D59">
      <w:pPr>
        <w:spacing w:before="60" w:after="0" w:line="252" w:lineRule="auto"/>
        <w:ind w:left="426" w:hanging="426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(1)</w:t>
      </w:r>
      <w:r w:rsidRPr="00362BD0">
        <w:rPr>
          <w:rFonts w:ascii="Arial" w:hAnsi="Arial" w:cs="Arial"/>
        </w:rPr>
        <w:t> Budova musí být označena popisným číslem, pokud není dále stanoveno jinak.</w:t>
      </w:r>
    </w:p>
    <w:p w14:paraId="1A130205" w14:textId="77777777" w:rsidR="00362BD0" w:rsidRPr="00362BD0" w:rsidRDefault="00362BD0" w:rsidP="00376D59">
      <w:pPr>
        <w:spacing w:before="60" w:after="0" w:line="252" w:lineRule="auto"/>
        <w:ind w:left="426" w:hanging="426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(2)</w:t>
      </w:r>
      <w:r w:rsidRPr="00362BD0">
        <w:rPr>
          <w:rFonts w:ascii="Arial" w:hAnsi="Arial" w:cs="Arial"/>
        </w:rPr>
        <w:t> Evidenčními čísly se označují</w:t>
      </w:r>
    </w:p>
    <w:p w14:paraId="66414AA9" w14:textId="77777777" w:rsidR="00362BD0" w:rsidRPr="00362BD0" w:rsidRDefault="00362BD0" w:rsidP="00376D59">
      <w:pPr>
        <w:spacing w:before="60" w:after="0" w:line="252" w:lineRule="auto"/>
        <w:ind w:left="1134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a)</w:t>
      </w:r>
      <w:r w:rsidRPr="00362BD0">
        <w:rPr>
          <w:rFonts w:ascii="Arial" w:hAnsi="Arial" w:cs="Arial"/>
        </w:rPr>
        <w:t> stavby pro rodinnou rekreaci,</w:t>
      </w:r>
    </w:p>
    <w:p w14:paraId="71DA3538" w14:textId="77777777" w:rsidR="00362BD0" w:rsidRPr="00362BD0" w:rsidRDefault="00362BD0" w:rsidP="00376D59">
      <w:pPr>
        <w:spacing w:before="60" w:after="0" w:line="252" w:lineRule="auto"/>
        <w:ind w:left="1134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b)</w:t>
      </w:r>
      <w:r w:rsidRPr="00362BD0">
        <w:rPr>
          <w:rFonts w:ascii="Arial" w:hAnsi="Arial" w:cs="Arial"/>
        </w:rPr>
        <w:t> stavby dočasné,</w:t>
      </w:r>
    </w:p>
    <w:p w14:paraId="5B38A0E6" w14:textId="77777777" w:rsidR="00362BD0" w:rsidRPr="00362BD0" w:rsidRDefault="00362BD0" w:rsidP="00376D59">
      <w:pPr>
        <w:spacing w:before="60" w:after="0" w:line="252" w:lineRule="auto"/>
        <w:ind w:left="1134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c)</w:t>
      </w:r>
      <w:r w:rsidRPr="00362BD0">
        <w:rPr>
          <w:rFonts w:ascii="Arial" w:hAnsi="Arial" w:cs="Arial"/>
        </w:rPr>
        <w:t> budovy, které nevyžadují stavební povolení ani ohlášení stavebnímu úřadu, s výjimkou</w:t>
      </w:r>
    </w:p>
    <w:p w14:paraId="268185A0" w14:textId="77777777" w:rsidR="00362BD0" w:rsidRPr="00362BD0" w:rsidRDefault="00362BD0" w:rsidP="00376D59">
      <w:pPr>
        <w:spacing w:before="60" w:after="0" w:line="252" w:lineRule="auto"/>
        <w:ind w:left="1701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1.</w:t>
      </w:r>
      <w:r w:rsidRPr="00362BD0">
        <w:rPr>
          <w:rFonts w:ascii="Arial" w:hAnsi="Arial" w:cs="Arial"/>
        </w:rPr>
        <w:t> staveb pro chovatelství o jednom nadzemním podlaží o zastavěné ploše do 16 m</w:t>
      </w:r>
      <w:r w:rsidRPr="00362BD0">
        <w:rPr>
          <w:rFonts w:ascii="Arial" w:hAnsi="Arial" w:cs="Arial"/>
          <w:vertAlign w:val="superscript"/>
        </w:rPr>
        <w:t>2</w:t>
      </w:r>
      <w:r w:rsidRPr="00362BD0">
        <w:rPr>
          <w:rFonts w:ascii="Arial" w:hAnsi="Arial" w:cs="Arial"/>
        </w:rPr>
        <w:t> a do 5 m výšky,</w:t>
      </w:r>
    </w:p>
    <w:p w14:paraId="51F01E72" w14:textId="77777777" w:rsidR="00362BD0" w:rsidRPr="00362BD0" w:rsidRDefault="00362BD0" w:rsidP="00376D59">
      <w:pPr>
        <w:spacing w:before="60" w:after="0" w:line="252" w:lineRule="auto"/>
        <w:ind w:left="1701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2.</w:t>
      </w:r>
      <w:r w:rsidRPr="00362BD0">
        <w:rPr>
          <w:rFonts w:ascii="Arial" w:hAnsi="Arial" w:cs="Arial"/>
        </w:rPr>
        <w:t> zimních zahrad o jednom nadzemním podlaží a skleníků do 40 m</w:t>
      </w:r>
      <w:r w:rsidRPr="00362BD0">
        <w:rPr>
          <w:rFonts w:ascii="Arial" w:hAnsi="Arial" w:cs="Arial"/>
          <w:vertAlign w:val="superscript"/>
        </w:rPr>
        <w:t>2</w:t>
      </w:r>
      <w:r w:rsidRPr="00362BD0">
        <w:rPr>
          <w:rFonts w:ascii="Arial" w:hAnsi="Arial" w:cs="Arial"/>
        </w:rPr>
        <w:t> zastavěné plochy a do 5 m výšky,</w:t>
      </w:r>
    </w:p>
    <w:p w14:paraId="03CCD4A8" w14:textId="77777777" w:rsidR="00362BD0" w:rsidRPr="00362BD0" w:rsidRDefault="00362BD0" w:rsidP="00376D59">
      <w:pPr>
        <w:spacing w:before="60" w:after="0" w:line="252" w:lineRule="auto"/>
        <w:ind w:left="1701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3.</w:t>
      </w:r>
      <w:r w:rsidRPr="00362BD0">
        <w:rPr>
          <w:rFonts w:ascii="Arial" w:hAnsi="Arial" w:cs="Arial"/>
        </w:rPr>
        <w:t> přístřešků o jednom nadzemním podlaží, které slouží veřejné dopravě, a jiných veřejně přístupných přístřešků do 40 m</w:t>
      </w:r>
      <w:r w:rsidRPr="00362BD0">
        <w:rPr>
          <w:rFonts w:ascii="Arial" w:hAnsi="Arial" w:cs="Arial"/>
          <w:vertAlign w:val="superscript"/>
        </w:rPr>
        <w:t>2</w:t>
      </w:r>
      <w:r w:rsidRPr="00362BD0">
        <w:rPr>
          <w:rFonts w:ascii="Arial" w:hAnsi="Arial" w:cs="Arial"/>
        </w:rPr>
        <w:t> zastavěné plochy a do 4 m výšky.</w:t>
      </w:r>
    </w:p>
    <w:p w14:paraId="6406F151" w14:textId="40AA28A0" w:rsidR="00362BD0" w:rsidRPr="00362BD0" w:rsidRDefault="00362BD0" w:rsidP="00376D59">
      <w:pPr>
        <w:spacing w:before="60" w:after="0" w:line="252" w:lineRule="auto"/>
        <w:ind w:left="567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(3)</w:t>
      </w:r>
      <w:r w:rsidRPr="00362BD0">
        <w:rPr>
          <w:rFonts w:ascii="Arial" w:hAnsi="Arial" w:cs="Arial"/>
        </w:rPr>
        <w:t> Samostatnými popisnými a evidenčními čísly se neoznačují příslušenství budovy, která jsou součástí jednoho celku.</w:t>
      </w:r>
    </w:p>
    <w:p w14:paraId="25F8AC40" w14:textId="77777777" w:rsidR="00362BD0" w:rsidRPr="00362BD0" w:rsidRDefault="00362BD0" w:rsidP="00376D59">
      <w:pPr>
        <w:spacing w:before="60" w:after="0" w:line="252" w:lineRule="auto"/>
        <w:ind w:left="567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(5)</w:t>
      </w:r>
      <w:r w:rsidRPr="00362BD0">
        <w:rPr>
          <w:rFonts w:ascii="Arial" w:hAnsi="Arial" w:cs="Arial"/>
        </w:rPr>
        <w:t> Obecní úřad rozhoduje o tom, jakým popisným, orientačním nebo evidenčním číslem bude budova označena. Každé popisné nebo evidenční číslo budovy musí být v rámci části obce jedinečné. Čísla popisná a evidenční, která byla přidělena, nelze užívat opakovaně, a to ani v případě přečíslování podle § 32 odst. 2. Číslo orientační se opakovaně přiděluje pouze v případě, že nová budova stojí na místě budovy zaniklé.</w:t>
      </w:r>
    </w:p>
    <w:p w14:paraId="4FF4D4D0" w14:textId="77777777" w:rsidR="00362BD0" w:rsidRPr="00362BD0" w:rsidRDefault="00362BD0" w:rsidP="00362BD0">
      <w:pPr>
        <w:spacing w:before="60" w:after="0" w:line="252" w:lineRule="auto"/>
        <w:rPr>
          <w:rFonts w:ascii="Arial" w:hAnsi="Arial" w:cs="Arial"/>
          <w:b/>
          <w:bCs/>
        </w:rPr>
      </w:pPr>
      <w:r w:rsidRPr="00362BD0">
        <w:rPr>
          <w:rFonts w:ascii="Arial" w:hAnsi="Arial" w:cs="Arial"/>
          <w:b/>
          <w:bCs/>
        </w:rPr>
        <w:t>§ 31a</w:t>
      </w:r>
    </w:p>
    <w:p w14:paraId="7E9506ED" w14:textId="77777777" w:rsidR="00362BD0" w:rsidRPr="00362BD0" w:rsidRDefault="00362BD0" w:rsidP="00362BD0">
      <w:pPr>
        <w:spacing w:before="60" w:after="0" w:line="252" w:lineRule="auto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(1)</w:t>
      </w:r>
      <w:r w:rsidRPr="00362BD0">
        <w:rPr>
          <w:rFonts w:ascii="Arial" w:hAnsi="Arial" w:cs="Arial"/>
        </w:rPr>
        <w:t> Čísla popisná a evidenční přiděluje obecní úřad</w:t>
      </w:r>
    </w:p>
    <w:p w14:paraId="3637AA5C" w14:textId="619D3871" w:rsidR="00362BD0" w:rsidRPr="00362BD0" w:rsidRDefault="00362BD0" w:rsidP="00376D59">
      <w:pPr>
        <w:spacing w:before="60" w:after="0" w:line="252" w:lineRule="auto"/>
        <w:ind w:left="1134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a)</w:t>
      </w:r>
      <w:r w:rsidRPr="00362BD0">
        <w:rPr>
          <w:rFonts w:ascii="Arial" w:hAnsi="Arial" w:cs="Arial"/>
        </w:rPr>
        <w:t> v případě nově vzniklé budovy, která je stavbou vyžadující stavební povolení nebo ohlášení stavebnímu úřadu, na základě písemné výzvy příslušného stavebního úřad</w:t>
      </w:r>
      <w:r w:rsidR="00D95FB6">
        <w:rPr>
          <w:rFonts w:ascii="Arial" w:hAnsi="Arial" w:cs="Arial"/>
        </w:rPr>
        <w:t>u</w:t>
      </w:r>
    </w:p>
    <w:p w14:paraId="108F536E" w14:textId="77777777" w:rsidR="00362BD0" w:rsidRPr="00362BD0" w:rsidRDefault="00362BD0" w:rsidP="00376D59">
      <w:pPr>
        <w:spacing w:before="60" w:after="0" w:line="252" w:lineRule="auto"/>
        <w:ind w:left="1134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b)</w:t>
      </w:r>
      <w:r w:rsidRPr="00362BD0">
        <w:rPr>
          <w:rFonts w:ascii="Arial" w:hAnsi="Arial" w:cs="Arial"/>
        </w:rPr>
        <w:t> v ostatních případech na základě písemné žádosti vlastníka budovy, jejíž přílohou je geometrický plán a doklad, který osvědčuje, že budova byla uvedena do užívání; přílohy se nevyžadují, dochází-li na základě žádosti vlastníka budovy k přečíslování budovy již zapsané v katastru nemovitostí, anebo jde-li o budovy uvedené v § 31 odst. 2 písm. c).</w:t>
      </w:r>
    </w:p>
    <w:p w14:paraId="65806BCA" w14:textId="77777777" w:rsidR="00362BD0" w:rsidRPr="00362BD0" w:rsidRDefault="00362BD0" w:rsidP="00376D59">
      <w:pPr>
        <w:spacing w:before="60" w:after="0" w:line="252" w:lineRule="auto"/>
        <w:ind w:left="567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(2)</w:t>
      </w:r>
      <w:r w:rsidRPr="00362BD0">
        <w:rPr>
          <w:rFonts w:ascii="Arial" w:hAnsi="Arial" w:cs="Arial"/>
        </w:rPr>
        <w:t> Obecní úřad sdělí v případě podle odstavce 1 písm. a) neprodleně příslušnému stavebnímu úřadu údaje o čísle popisném nebo evidenčním a jeho příslušnosti k části obce, popřípadě název ulice, do níž stavební objekt náleží, a údaje o čísle orientačním.</w:t>
      </w:r>
    </w:p>
    <w:p w14:paraId="0AB41381" w14:textId="77777777" w:rsidR="00362BD0" w:rsidRPr="00362BD0" w:rsidRDefault="00362BD0" w:rsidP="00376D59">
      <w:pPr>
        <w:spacing w:before="60" w:after="0" w:line="252" w:lineRule="auto"/>
        <w:ind w:left="567" w:hanging="567"/>
        <w:rPr>
          <w:rFonts w:ascii="Arial" w:hAnsi="Arial" w:cs="Arial"/>
        </w:rPr>
      </w:pPr>
      <w:r w:rsidRPr="00362BD0">
        <w:rPr>
          <w:rFonts w:ascii="Arial" w:hAnsi="Arial" w:cs="Arial"/>
          <w:b/>
          <w:bCs/>
        </w:rPr>
        <w:t>(3)</w:t>
      </w:r>
      <w:r w:rsidRPr="00362BD0">
        <w:rPr>
          <w:rFonts w:ascii="Arial" w:hAnsi="Arial" w:cs="Arial"/>
        </w:rPr>
        <w:t> O přidělení čísla popisného, evidenčního nebo orientačního vydá obecní úřad vlastníku budovy písemný doklad.</w:t>
      </w:r>
    </w:p>
    <w:p w14:paraId="7F5D6765" w14:textId="46AD0A5A" w:rsidR="00362BD0" w:rsidRDefault="00376D59" w:rsidP="00376D59">
      <w:pPr>
        <w:spacing w:before="60" w:after="0" w:line="252" w:lineRule="auto"/>
        <w:ind w:left="567" w:hanging="567"/>
        <w:rPr>
          <w:rFonts w:ascii="Arial" w:hAnsi="Arial" w:cs="Arial"/>
        </w:rPr>
      </w:pPr>
      <w:r w:rsidRPr="00376D59">
        <w:rPr>
          <w:rFonts w:ascii="Arial" w:hAnsi="Arial" w:cs="Arial"/>
          <w:b/>
          <w:bCs/>
        </w:rPr>
        <w:t>(4)</w:t>
      </w:r>
      <w:r w:rsidRPr="00376D59">
        <w:rPr>
          <w:rFonts w:ascii="Arial" w:hAnsi="Arial" w:cs="Arial"/>
        </w:rPr>
        <w:t> Při zániku budovy obecní úřad přidělená čísla zruší.</w:t>
      </w:r>
    </w:p>
    <w:p w14:paraId="7772E8CC" w14:textId="77777777" w:rsidR="00376D59" w:rsidRDefault="00376D59" w:rsidP="00376D59">
      <w:pPr>
        <w:spacing w:before="60" w:after="0" w:line="252" w:lineRule="auto"/>
        <w:ind w:left="567" w:hanging="567"/>
        <w:rPr>
          <w:rFonts w:ascii="Arial" w:hAnsi="Arial" w:cs="Arial"/>
        </w:rPr>
      </w:pPr>
    </w:p>
    <w:p w14:paraId="3A89231F" w14:textId="09FD8143" w:rsidR="00CE7881" w:rsidRDefault="006F6351" w:rsidP="0083548A">
      <w:pPr>
        <w:spacing w:before="60" w:after="0" w:line="252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Navazující úkony u </w:t>
      </w:r>
      <w:r w:rsidRPr="006F6351">
        <w:rPr>
          <w:rFonts w:ascii="Arial" w:hAnsi="Arial" w:cs="Arial"/>
          <w:b/>
          <w:bCs/>
          <w:sz w:val="32"/>
          <w:szCs w:val="32"/>
          <w:highlight w:val="yellow"/>
        </w:rPr>
        <w:t>STAVEBNÍHO ÚŘADU</w:t>
      </w:r>
    </w:p>
    <w:p w14:paraId="499417D9" w14:textId="5163AD02" w:rsidR="00CE7881" w:rsidRDefault="00CE7881" w:rsidP="00CE7881">
      <w:pPr>
        <w:spacing w:before="60" w:after="0" w:line="252" w:lineRule="auto"/>
        <w:ind w:left="567" w:hanging="567"/>
        <w:rPr>
          <w:rFonts w:ascii="Arial" w:hAnsi="Arial" w:cs="Arial"/>
        </w:rPr>
      </w:pPr>
    </w:p>
    <w:p w14:paraId="6741FA13" w14:textId="24BBB794" w:rsidR="00A756AC" w:rsidRDefault="00A756AC" w:rsidP="00CE7881">
      <w:pPr>
        <w:spacing w:before="60" w:after="0" w:line="252" w:lineRule="auto"/>
        <w:ind w:left="567" w:hanging="567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Posouzení doby realizace, resp. dokončení stavby</w:t>
      </w:r>
    </w:p>
    <w:p w14:paraId="2B54749C" w14:textId="102F223F" w:rsidR="00A756AC" w:rsidRDefault="005007DD" w:rsidP="00A756AC">
      <w:pPr>
        <w:spacing w:before="60" w:after="0" w:line="252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756AC">
        <w:rPr>
          <w:rFonts w:ascii="Arial" w:hAnsi="Arial" w:cs="Arial"/>
        </w:rPr>
        <w:t xml:space="preserve">oba vzniku stavby posouzena podle portálu </w:t>
      </w:r>
      <w:r w:rsidR="00A756AC" w:rsidRPr="005007DD">
        <w:rPr>
          <w:rFonts w:ascii="Arial" w:hAnsi="Arial" w:cs="Arial"/>
          <w:b/>
          <w:bCs/>
        </w:rPr>
        <w:t>„Mapy.cz“</w:t>
      </w:r>
      <w:r w:rsidR="00A756AC">
        <w:rPr>
          <w:rFonts w:ascii="Arial" w:hAnsi="Arial" w:cs="Arial"/>
        </w:rPr>
        <w:t xml:space="preserve"> a ortofoto snímků</w:t>
      </w:r>
      <w:r w:rsidR="00E53CBA">
        <w:rPr>
          <w:rFonts w:ascii="Arial" w:hAnsi="Arial" w:cs="Arial"/>
        </w:rPr>
        <w:t xml:space="preserve"> od roku 2003</w:t>
      </w:r>
    </w:p>
    <w:p w14:paraId="11FCFB35" w14:textId="31D99B3E" w:rsidR="00551842" w:rsidRDefault="00551842" w:rsidP="00551842">
      <w:pPr>
        <w:tabs>
          <w:tab w:val="left" w:pos="3402"/>
          <w:tab w:val="left" w:pos="6804"/>
        </w:tabs>
        <w:spacing w:before="60" w:after="0" w:line="252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Rok 2003</w:t>
      </w:r>
      <w:r>
        <w:rPr>
          <w:rFonts w:ascii="Arial" w:hAnsi="Arial" w:cs="Arial"/>
        </w:rPr>
        <w:tab/>
        <w:t>Rok 2012</w:t>
      </w:r>
      <w:r>
        <w:rPr>
          <w:rFonts w:ascii="Arial" w:hAnsi="Arial" w:cs="Arial"/>
        </w:rPr>
        <w:tab/>
        <w:t>Poslední snímkování</w:t>
      </w:r>
    </w:p>
    <w:p w14:paraId="14272169" w14:textId="1852FAC6" w:rsidR="00A756AC" w:rsidRDefault="00E53CBA" w:rsidP="00551842">
      <w:pPr>
        <w:tabs>
          <w:tab w:val="left" w:pos="3402"/>
          <w:tab w:val="left" w:pos="6804"/>
        </w:tabs>
        <w:spacing w:before="60" w:after="0" w:line="252" w:lineRule="auto"/>
        <w:ind w:left="567" w:hanging="567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DA518C" wp14:editId="3E2D09F7">
            <wp:extent cx="1618966" cy="1368000"/>
            <wp:effectExtent l="0" t="0" r="635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8" r="22470"/>
                    <a:stretch/>
                  </pic:blipFill>
                  <pic:spPr bwMode="auto">
                    <a:xfrm>
                      <a:off x="0" y="0"/>
                      <a:ext cx="1618966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842"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7EACBD25" wp14:editId="5BF87A07">
            <wp:extent cx="1611523" cy="1368000"/>
            <wp:effectExtent l="0" t="0" r="8255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6" r="20299"/>
                    <a:stretch/>
                  </pic:blipFill>
                  <pic:spPr bwMode="auto">
                    <a:xfrm>
                      <a:off x="0" y="0"/>
                      <a:ext cx="161152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842"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1CF41E95" wp14:editId="23D175B3">
            <wp:extent cx="1577876" cy="1368000"/>
            <wp:effectExtent l="0" t="0" r="381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3" r="22817"/>
                    <a:stretch/>
                  </pic:blipFill>
                  <pic:spPr bwMode="auto">
                    <a:xfrm>
                      <a:off x="0" y="0"/>
                      <a:ext cx="1577876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CC2DC" w14:textId="3AB9678F" w:rsidR="00E53CBA" w:rsidRDefault="00E53CBA" w:rsidP="00A756AC">
      <w:pPr>
        <w:spacing w:before="60" w:after="0" w:line="252" w:lineRule="auto"/>
        <w:ind w:left="567" w:hanging="567"/>
        <w:rPr>
          <w:rFonts w:ascii="Arial" w:hAnsi="Arial" w:cs="Arial"/>
        </w:rPr>
      </w:pPr>
    </w:p>
    <w:p w14:paraId="77F10302" w14:textId="69239765" w:rsidR="00CE7881" w:rsidRPr="00CE7881" w:rsidRDefault="00CE7881" w:rsidP="00CE7881">
      <w:pPr>
        <w:spacing w:before="60" w:after="0" w:line="252" w:lineRule="auto"/>
        <w:ind w:left="567" w:hanging="567"/>
        <w:rPr>
          <w:rFonts w:ascii="Arial" w:hAnsi="Arial" w:cs="Arial"/>
          <w:sz w:val="32"/>
          <w:szCs w:val="32"/>
        </w:rPr>
      </w:pPr>
      <w:r w:rsidRPr="00CE7881">
        <w:rPr>
          <w:rFonts w:ascii="Arial" w:hAnsi="Arial" w:cs="Arial"/>
          <w:b/>
          <w:bCs/>
          <w:sz w:val="32"/>
          <w:szCs w:val="32"/>
        </w:rPr>
        <w:t>Posouzení legálnosti stavby</w:t>
      </w:r>
    </w:p>
    <w:p w14:paraId="23ADBCC0" w14:textId="05F3FBD1" w:rsidR="00CE522E" w:rsidRPr="00520B2F" w:rsidRDefault="00520B2F" w:rsidP="00CE522E">
      <w:pPr>
        <w:spacing w:before="60" w:after="0" w:line="252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57134E" w:rsidRPr="00520B2F">
        <w:rPr>
          <w:rFonts w:ascii="Arial" w:hAnsi="Arial" w:cs="Arial"/>
        </w:rPr>
        <w:t xml:space="preserve"> staveb</w:t>
      </w:r>
      <w:r w:rsidR="00CE522E" w:rsidRPr="00520B2F">
        <w:rPr>
          <w:rFonts w:ascii="Arial" w:hAnsi="Arial" w:cs="Arial"/>
        </w:rPr>
        <w:t xml:space="preserve"> postavených prokazatelně </w:t>
      </w:r>
      <w:r w:rsidR="0057134E" w:rsidRPr="00520B2F">
        <w:rPr>
          <w:rFonts w:ascii="Arial" w:hAnsi="Arial" w:cs="Arial"/>
        </w:rPr>
        <w:t xml:space="preserve">do roku 1992 bude </w:t>
      </w:r>
      <w:r w:rsidR="00CE522E" w:rsidRPr="00520B2F">
        <w:rPr>
          <w:rFonts w:ascii="Arial" w:hAnsi="Arial" w:cs="Arial"/>
        </w:rPr>
        <w:t xml:space="preserve">prokazování nedochování dokladů o jejím povolení </w:t>
      </w:r>
      <w:r w:rsidR="0057134E" w:rsidRPr="00520B2F">
        <w:rPr>
          <w:rFonts w:ascii="Arial" w:hAnsi="Arial" w:cs="Arial"/>
        </w:rPr>
        <w:t xml:space="preserve">velmi obtížné, a proto bude stavební úřad </w:t>
      </w:r>
      <w:r w:rsidR="0057134E" w:rsidRPr="00520B2F">
        <w:rPr>
          <w:rFonts w:ascii="Arial" w:hAnsi="Arial" w:cs="Arial"/>
          <w:b/>
          <w:bCs/>
        </w:rPr>
        <w:t>většinou předpokládat</w:t>
      </w:r>
      <w:r w:rsidR="0057134E" w:rsidRPr="00520B2F">
        <w:rPr>
          <w:rFonts w:ascii="Arial" w:hAnsi="Arial" w:cs="Arial"/>
        </w:rPr>
        <w:t>, že stavba byla povolena</w:t>
      </w:r>
      <w:r>
        <w:rPr>
          <w:rFonts w:ascii="Arial" w:hAnsi="Arial" w:cs="Arial"/>
        </w:rPr>
        <w:t xml:space="preserve"> s výjimkou, kdy stavba bude od roku 1992 užívána jinak</w:t>
      </w:r>
      <w:r w:rsidR="009C7EC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9C7ECB">
        <w:rPr>
          <w:rFonts w:ascii="Arial" w:hAnsi="Arial" w:cs="Arial"/>
        </w:rPr>
        <w:t xml:space="preserve">než je </w:t>
      </w:r>
      <w:r>
        <w:rPr>
          <w:rFonts w:ascii="Arial" w:hAnsi="Arial" w:cs="Arial"/>
        </w:rPr>
        <w:t>uvedeno v katastru nemovitostí</w:t>
      </w:r>
      <w:r w:rsidR="0057134E" w:rsidRPr="00520B2F">
        <w:rPr>
          <w:rFonts w:ascii="Arial" w:hAnsi="Arial" w:cs="Arial"/>
        </w:rPr>
        <w:t xml:space="preserve"> (</w:t>
      </w:r>
      <w:r w:rsidR="00CE522E" w:rsidRPr="00520B2F">
        <w:rPr>
          <w:rFonts w:ascii="Arial" w:hAnsi="Arial" w:cs="Arial"/>
        </w:rPr>
        <w:t xml:space="preserve">platí: </w:t>
      </w:r>
      <w:r w:rsidR="0057134E" w:rsidRPr="00520B2F">
        <w:rPr>
          <w:rFonts w:ascii="Arial" w:hAnsi="Arial" w:cs="Arial"/>
        </w:rPr>
        <w:t>nejsou-li zřejmé důkazy o tom, že jde o "černou" stavbu, měla by proběhnout pasportizace</w:t>
      </w:r>
      <w:r w:rsidR="00CE522E" w:rsidRPr="00520B2F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</w:p>
    <w:p w14:paraId="221BE2C2" w14:textId="454056BC" w:rsidR="00520B2F" w:rsidRDefault="00520B2F" w:rsidP="00520B2F">
      <w:pPr>
        <w:spacing w:before="60" w:after="0" w:line="252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CE522E" w:rsidRPr="00520B2F">
        <w:rPr>
          <w:rFonts w:ascii="Arial" w:hAnsi="Arial" w:cs="Arial"/>
        </w:rPr>
        <w:t xml:space="preserve"> staveb od roku 1992 do roku 2006 bude posuzováno individuálně</w:t>
      </w:r>
      <w:r>
        <w:rPr>
          <w:rFonts w:ascii="Arial" w:hAnsi="Arial" w:cs="Arial"/>
        </w:rPr>
        <w:t>. Vlastník stavby doloží jakýkoliv doklad prokazující, že stavba byla povolena nebo se v archívu stavebního úřadu dohledají doklady prokazující, že stavba byla povolena</w:t>
      </w:r>
    </w:p>
    <w:p w14:paraId="794FE01D" w14:textId="53727799" w:rsidR="002E73A5" w:rsidRPr="00520B2F" w:rsidRDefault="00520B2F" w:rsidP="00CE522E">
      <w:pPr>
        <w:spacing w:before="60" w:after="0" w:line="252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CE522E" w:rsidRPr="00520B2F">
        <w:rPr>
          <w:rFonts w:ascii="Arial" w:hAnsi="Arial" w:cs="Arial"/>
        </w:rPr>
        <w:t xml:space="preserve"> staveb od </w:t>
      </w:r>
      <w:r w:rsidR="002E73A5" w:rsidRPr="00520B2F">
        <w:rPr>
          <w:rFonts w:ascii="Arial" w:hAnsi="Arial" w:cs="Arial"/>
        </w:rPr>
        <w:t xml:space="preserve">roku </w:t>
      </w:r>
      <w:r w:rsidR="00CE522E" w:rsidRPr="00520B2F">
        <w:rPr>
          <w:rFonts w:ascii="Arial" w:hAnsi="Arial" w:cs="Arial"/>
        </w:rPr>
        <w:t>2007</w:t>
      </w:r>
      <w:r w:rsidR="002E73A5" w:rsidRPr="00520B2F">
        <w:rPr>
          <w:rFonts w:ascii="Arial" w:hAnsi="Arial" w:cs="Arial"/>
        </w:rPr>
        <w:t xml:space="preserve"> (platnost a účinnost z</w:t>
      </w:r>
      <w:r w:rsidR="009C7ECB">
        <w:rPr>
          <w:rFonts w:ascii="Arial" w:hAnsi="Arial" w:cs="Arial"/>
        </w:rPr>
        <w:t xml:space="preserve">ákona </w:t>
      </w:r>
      <w:r w:rsidR="002E73A5" w:rsidRPr="00520B2F">
        <w:rPr>
          <w:rFonts w:ascii="Arial" w:hAnsi="Arial" w:cs="Arial"/>
        </w:rPr>
        <w:t xml:space="preserve">č. 183/2006 Sb., stavební zákon) </w:t>
      </w:r>
      <w:r w:rsidR="00CE522E" w:rsidRPr="00520B2F">
        <w:rPr>
          <w:rFonts w:ascii="Arial" w:hAnsi="Arial" w:cs="Arial"/>
        </w:rPr>
        <w:t>musí b</w:t>
      </w:r>
      <w:r w:rsidR="002E73A5" w:rsidRPr="00520B2F">
        <w:rPr>
          <w:rFonts w:ascii="Arial" w:hAnsi="Arial" w:cs="Arial"/>
        </w:rPr>
        <w:t>ýt</w:t>
      </w:r>
      <w:r w:rsidR="00CE522E" w:rsidRPr="00520B2F">
        <w:rPr>
          <w:rFonts w:ascii="Arial" w:hAnsi="Arial" w:cs="Arial"/>
        </w:rPr>
        <w:t xml:space="preserve"> prokázáno, že stavba byla povolena, a to předložením dokladů vlastníkem stavby nebo dohledáním v archivu stavebního úřadu</w:t>
      </w:r>
    </w:p>
    <w:p w14:paraId="1CB02DA0" w14:textId="77777777" w:rsidR="002E73A5" w:rsidRDefault="002E73A5" w:rsidP="002E73A5">
      <w:pPr>
        <w:spacing w:before="60" w:after="0" w:line="252" w:lineRule="auto"/>
        <w:ind w:left="567" w:hanging="567"/>
        <w:rPr>
          <w:rFonts w:ascii="Arial" w:hAnsi="Arial" w:cs="Arial"/>
        </w:rPr>
      </w:pPr>
    </w:p>
    <w:p w14:paraId="599F6299" w14:textId="590A949C" w:rsidR="00726CAD" w:rsidRPr="00CE7881" w:rsidRDefault="009C7ECB" w:rsidP="00726CAD">
      <w:pPr>
        <w:spacing w:before="60" w:after="0" w:line="252" w:lineRule="auto"/>
        <w:ind w:left="56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Postup pro nápravu právního stavu </w:t>
      </w:r>
      <w:r w:rsidR="00726CAD" w:rsidRPr="00CE7881">
        <w:rPr>
          <w:rFonts w:ascii="Arial" w:hAnsi="Arial" w:cs="Arial"/>
          <w:b/>
          <w:bCs/>
          <w:sz w:val="32"/>
          <w:szCs w:val="32"/>
        </w:rPr>
        <w:t>stavby</w:t>
      </w:r>
    </w:p>
    <w:p w14:paraId="060544F0" w14:textId="12991A11" w:rsidR="009C7ECB" w:rsidRPr="00166BA7" w:rsidRDefault="00D822B6" w:rsidP="00726CAD">
      <w:pPr>
        <w:spacing w:before="60" w:after="0" w:line="252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  <w:highlight w:val="yellow"/>
        </w:rPr>
        <w:t xml:space="preserve">1) </w:t>
      </w:r>
      <w:r w:rsidR="009C7ECB" w:rsidRPr="00166BA7">
        <w:rPr>
          <w:rFonts w:ascii="Arial" w:hAnsi="Arial" w:cs="Arial"/>
          <w:b/>
          <w:bCs/>
          <w:highlight w:val="yellow"/>
        </w:rPr>
        <w:t>Pasportizace</w:t>
      </w:r>
      <w:r w:rsidR="00C24A27" w:rsidRPr="00166BA7">
        <w:rPr>
          <w:rFonts w:ascii="Arial" w:hAnsi="Arial" w:cs="Arial"/>
          <w:b/>
          <w:bCs/>
          <w:highlight w:val="yellow"/>
        </w:rPr>
        <w:t xml:space="preserve"> staveb</w:t>
      </w:r>
      <w:r w:rsidR="009C7ECB" w:rsidRPr="00166BA7">
        <w:rPr>
          <w:rFonts w:ascii="Arial" w:hAnsi="Arial" w:cs="Arial"/>
        </w:rPr>
        <w:t xml:space="preserve">, u který se jednoznačně </w:t>
      </w:r>
      <w:r w:rsidR="00166BA7" w:rsidRPr="00166BA7">
        <w:rPr>
          <w:rFonts w:ascii="Arial" w:hAnsi="Arial" w:cs="Arial"/>
          <w:b/>
          <w:bCs/>
        </w:rPr>
        <w:t>NEJEDNÁ</w:t>
      </w:r>
      <w:r w:rsidR="009C7ECB" w:rsidRPr="00166BA7">
        <w:rPr>
          <w:rFonts w:ascii="Arial" w:hAnsi="Arial" w:cs="Arial"/>
        </w:rPr>
        <w:t xml:space="preserve"> o „černou stavbu“</w:t>
      </w:r>
      <w:r w:rsidR="009974A3" w:rsidRPr="00166BA7">
        <w:rPr>
          <w:rFonts w:ascii="Arial" w:hAnsi="Arial" w:cs="Arial"/>
        </w:rPr>
        <w:t xml:space="preserve"> </w:t>
      </w:r>
      <w:r w:rsidR="00C24A27" w:rsidRPr="00166BA7">
        <w:rPr>
          <w:rFonts w:ascii="Arial" w:hAnsi="Arial" w:cs="Arial"/>
        </w:rPr>
        <w:t xml:space="preserve">s tím, že </w:t>
      </w:r>
      <w:r w:rsidR="009974A3" w:rsidRPr="00166BA7">
        <w:rPr>
          <w:rFonts w:ascii="Arial" w:hAnsi="Arial" w:cs="Arial"/>
        </w:rPr>
        <w:t xml:space="preserve">vlastník stavby podá </w:t>
      </w:r>
      <w:r w:rsidR="009974A3" w:rsidRPr="00166BA7">
        <w:rPr>
          <w:rFonts w:ascii="Arial" w:hAnsi="Arial" w:cs="Arial"/>
          <w:b/>
          <w:color w:val="920000"/>
        </w:rPr>
        <w:t xml:space="preserve">ŽÁDOST </w:t>
      </w:r>
      <w:r w:rsidR="009974A3" w:rsidRPr="00166BA7">
        <w:rPr>
          <w:rFonts w:ascii="Arial" w:hAnsi="Arial" w:cs="Arial"/>
          <w:b/>
          <w:bCs/>
          <w:color w:val="920000"/>
        </w:rPr>
        <w:t>O OVĚŘENÍ DOKUMENTACE SKUTEČNÉHO PROVEDENÍ STAVBY, PASPORTU STAVBY</w:t>
      </w:r>
      <w:r w:rsidR="009974A3" w:rsidRPr="00166BA7">
        <w:rPr>
          <w:rFonts w:ascii="Arial" w:hAnsi="Arial" w:cs="Arial"/>
        </w:rPr>
        <w:t>, kterou doloží:</w:t>
      </w:r>
    </w:p>
    <w:p w14:paraId="6929E20A" w14:textId="00BF2F48" w:rsidR="009974A3" w:rsidRPr="00166BA7" w:rsidRDefault="00C24A27" w:rsidP="009974A3">
      <w:pPr>
        <w:pStyle w:val="Odstavecseseznamem"/>
        <w:numPr>
          <w:ilvl w:val="0"/>
          <w:numId w:val="7"/>
        </w:numPr>
        <w:spacing w:before="60" w:after="0" w:line="252" w:lineRule="auto"/>
        <w:rPr>
          <w:rFonts w:ascii="Arial" w:hAnsi="Arial" w:cs="Arial"/>
        </w:rPr>
      </w:pPr>
      <w:r w:rsidRPr="00166BA7">
        <w:rPr>
          <w:rFonts w:ascii="Arial" w:hAnsi="Arial" w:cs="Arial"/>
        </w:rPr>
        <w:t xml:space="preserve">dokumentací skutečného provedení stavby nebo </w:t>
      </w:r>
      <w:r w:rsidR="009974A3" w:rsidRPr="00166BA7">
        <w:rPr>
          <w:rFonts w:ascii="Arial" w:hAnsi="Arial" w:cs="Arial"/>
        </w:rPr>
        <w:t>pasportem stavby ve trojím vyhotovení, který bude mít textovou část a výkresovou část</w:t>
      </w:r>
    </w:p>
    <w:p w14:paraId="0AF49345" w14:textId="5474BF23" w:rsidR="009974A3" w:rsidRDefault="00C24A27" w:rsidP="009974A3">
      <w:pPr>
        <w:pStyle w:val="Odstavecseseznamem"/>
        <w:numPr>
          <w:ilvl w:val="0"/>
          <w:numId w:val="7"/>
        </w:numPr>
        <w:spacing w:before="60" w:after="0" w:line="252" w:lineRule="auto"/>
        <w:rPr>
          <w:rFonts w:ascii="Arial" w:hAnsi="Arial" w:cs="Arial"/>
          <w:bCs/>
        </w:rPr>
      </w:pPr>
      <w:r w:rsidRPr="00166BA7">
        <w:rPr>
          <w:rFonts w:ascii="Arial" w:hAnsi="Arial" w:cs="Arial"/>
          <w:bCs/>
        </w:rPr>
        <w:t>vyplněný formulář „</w:t>
      </w:r>
      <w:r w:rsidR="009974A3" w:rsidRPr="00166BA7">
        <w:rPr>
          <w:rFonts w:ascii="Arial" w:hAnsi="Arial" w:cs="Arial"/>
          <w:bCs/>
        </w:rPr>
        <w:t>Základní údaje stavby pro RÚIAN a Český statistický úřad</w:t>
      </w:r>
      <w:r w:rsidRPr="00166BA7">
        <w:rPr>
          <w:rFonts w:ascii="Arial" w:hAnsi="Arial" w:cs="Arial"/>
          <w:bCs/>
        </w:rPr>
        <w:t>“</w:t>
      </w:r>
    </w:p>
    <w:p w14:paraId="1DD5896B" w14:textId="3FB2FA08" w:rsidR="00EA282A" w:rsidRPr="00D822B6" w:rsidRDefault="00EA282A" w:rsidP="00EA282A">
      <w:pPr>
        <w:spacing w:before="60" w:after="0" w:line="252" w:lineRule="auto"/>
        <w:ind w:left="567"/>
        <w:rPr>
          <w:rFonts w:ascii="Arial" w:hAnsi="Arial" w:cs="Arial"/>
          <w:bCs/>
          <w:i/>
          <w:iCs/>
          <w:color w:val="0000CC"/>
        </w:rPr>
      </w:pPr>
      <w:r w:rsidRPr="00D822B6">
        <w:rPr>
          <w:rFonts w:ascii="Arial" w:hAnsi="Arial" w:cs="Arial"/>
          <w:bCs/>
          <w:i/>
          <w:iCs/>
          <w:color w:val="0000CC"/>
        </w:rPr>
        <w:t>Viz § 125</w:t>
      </w:r>
      <w:r w:rsidR="00DE3D3E" w:rsidRPr="00D822B6">
        <w:rPr>
          <w:rFonts w:ascii="Arial" w:hAnsi="Arial" w:cs="Arial"/>
          <w:bCs/>
          <w:i/>
          <w:iCs/>
          <w:color w:val="0000CC"/>
        </w:rPr>
        <w:t xml:space="preserve"> stavebního zákona = </w:t>
      </w:r>
      <w:r w:rsidRPr="00D822B6">
        <w:rPr>
          <w:rFonts w:ascii="Arial" w:hAnsi="Arial" w:cs="Arial"/>
          <w:bCs/>
          <w:i/>
          <w:iCs/>
          <w:color w:val="0000CC"/>
        </w:rPr>
        <w:t>Dokumentace skutečného provedení stavby</w:t>
      </w:r>
    </w:p>
    <w:p w14:paraId="3C8687FD" w14:textId="77777777" w:rsidR="00D822B6" w:rsidRDefault="00D822B6" w:rsidP="00166BA7">
      <w:pPr>
        <w:spacing w:before="60" w:after="0" w:line="252" w:lineRule="auto"/>
        <w:ind w:left="567" w:hanging="567"/>
        <w:rPr>
          <w:rFonts w:ascii="Arial" w:hAnsi="Arial" w:cs="Arial"/>
          <w:b/>
          <w:bCs/>
          <w:highlight w:val="yellow"/>
        </w:rPr>
      </w:pPr>
    </w:p>
    <w:p w14:paraId="6A361C2B" w14:textId="095C3E55" w:rsidR="00166BA7" w:rsidRPr="00166BA7" w:rsidRDefault="00D822B6" w:rsidP="00166BA7">
      <w:pPr>
        <w:spacing w:before="60" w:after="0" w:line="252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  <w:highlight w:val="yellow"/>
        </w:rPr>
        <w:t xml:space="preserve">2) </w:t>
      </w:r>
      <w:r w:rsidR="00166BA7" w:rsidRPr="00166BA7">
        <w:rPr>
          <w:rFonts w:ascii="Arial" w:hAnsi="Arial" w:cs="Arial"/>
          <w:b/>
          <w:bCs/>
          <w:highlight w:val="yellow"/>
        </w:rPr>
        <w:t>Dodatečné povolení stavby nebo souboru staveb</w:t>
      </w:r>
      <w:r w:rsidR="00166BA7" w:rsidRPr="00166BA7">
        <w:rPr>
          <w:rFonts w:ascii="Arial" w:hAnsi="Arial" w:cs="Arial"/>
          <w:b/>
          <w:bCs/>
        </w:rPr>
        <w:t xml:space="preserve">, </w:t>
      </w:r>
      <w:r w:rsidR="00166BA7" w:rsidRPr="00166BA7">
        <w:rPr>
          <w:rFonts w:ascii="Arial" w:hAnsi="Arial" w:cs="Arial"/>
        </w:rPr>
        <w:t xml:space="preserve">u který se jednoznačně </w:t>
      </w:r>
      <w:r w:rsidRPr="00D822B6">
        <w:rPr>
          <w:rFonts w:ascii="Arial" w:hAnsi="Arial" w:cs="Arial"/>
          <w:b/>
          <w:bCs/>
        </w:rPr>
        <w:t>JEDNÁ O „ČERNOU STAVBU“</w:t>
      </w:r>
      <w:r w:rsidR="00166BA7" w:rsidRPr="00166BA7">
        <w:rPr>
          <w:rFonts w:ascii="Arial" w:hAnsi="Arial" w:cs="Arial"/>
        </w:rPr>
        <w:t xml:space="preserve"> s tím, že vlastník stavby podá </w:t>
      </w:r>
      <w:r w:rsidR="00166BA7" w:rsidRPr="00166BA7">
        <w:rPr>
          <w:rFonts w:ascii="Arial" w:hAnsi="Arial" w:cs="Arial"/>
          <w:b/>
          <w:color w:val="920000"/>
        </w:rPr>
        <w:t xml:space="preserve">ŽÁDOST </w:t>
      </w:r>
      <w:r w:rsidR="00166BA7" w:rsidRPr="00166BA7">
        <w:rPr>
          <w:rFonts w:ascii="Arial" w:hAnsi="Arial" w:cs="Arial"/>
          <w:b/>
          <w:bCs/>
          <w:color w:val="920000"/>
        </w:rPr>
        <w:t xml:space="preserve">O </w:t>
      </w:r>
      <w:r w:rsidR="00166BA7">
        <w:rPr>
          <w:rFonts w:ascii="Arial" w:hAnsi="Arial" w:cs="Arial"/>
          <w:b/>
          <w:bCs/>
          <w:color w:val="920000"/>
        </w:rPr>
        <w:t>DODATEČNÉ POVOLENÍ STABVY</w:t>
      </w:r>
      <w:r w:rsidR="00166BA7" w:rsidRPr="00166B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="00EA282A">
        <w:rPr>
          <w:rFonts w:ascii="Arial" w:hAnsi="Arial" w:cs="Arial"/>
        </w:rPr>
        <w:t>že platí</w:t>
      </w:r>
      <w:r w:rsidR="00166BA7" w:rsidRPr="00166BA7">
        <w:rPr>
          <w:rFonts w:ascii="Arial" w:hAnsi="Arial" w:cs="Arial"/>
        </w:rPr>
        <w:t>:</w:t>
      </w:r>
    </w:p>
    <w:p w14:paraId="2F57C030" w14:textId="77777777" w:rsidR="00EA282A" w:rsidRPr="00166BA7" w:rsidRDefault="00EA282A" w:rsidP="00EA282A">
      <w:pPr>
        <w:pStyle w:val="Odstavecseseznamem"/>
        <w:numPr>
          <w:ilvl w:val="0"/>
          <w:numId w:val="7"/>
        </w:numPr>
        <w:spacing w:before="60" w:after="0" w:line="252" w:lineRule="auto"/>
        <w:rPr>
          <w:rFonts w:ascii="Arial" w:hAnsi="Arial" w:cs="Arial"/>
        </w:rPr>
      </w:pPr>
      <w:r w:rsidRPr="00166BA7">
        <w:rPr>
          <w:rFonts w:ascii="Arial" w:hAnsi="Arial" w:cs="Arial"/>
        </w:rPr>
        <w:t>Jde-li o stavbu vyžadující pouze územní rozhodnutí, žadatel předloží podklady předepsané k žádosti o územní rozhodnutí.t</w:t>
      </w:r>
    </w:p>
    <w:p w14:paraId="4156A979" w14:textId="0B8D5AB0" w:rsidR="00166BA7" w:rsidRDefault="00166BA7" w:rsidP="00166BA7">
      <w:pPr>
        <w:pStyle w:val="Odstavecseseznamem"/>
        <w:numPr>
          <w:ilvl w:val="0"/>
          <w:numId w:val="7"/>
        </w:numPr>
        <w:spacing w:before="60" w:after="0" w:line="252" w:lineRule="auto"/>
        <w:rPr>
          <w:rFonts w:ascii="Arial" w:hAnsi="Arial" w:cs="Arial"/>
        </w:rPr>
      </w:pPr>
      <w:r w:rsidRPr="00166BA7">
        <w:rPr>
          <w:rFonts w:ascii="Arial" w:hAnsi="Arial" w:cs="Arial"/>
        </w:rPr>
        <w:t>Jde-li o stavbu vyžadující stavební povolení, žadatel předloží podklady předepsané k žádosti o stavební povolení.</w:t>
      </w:r>
    </w:p>
    <w:p w14:paraId="71C86401" w14:textId="0B8AA1A0" w:rsidR="00DE3D3E" w:rsidRPr="00D822B6" w:rsidRDefault="00DE3D3E" w:rsidP="00DE3D3E">
      <w:pPr>
        <w:spacing w:before="60" w:after="0" w:line="252" w:lineRule="auto"/>
        <w:ind w:left="567"/>
        <w:rPr>
          <w:rFonts w:ascii="Arial" w:hAnsi="Arial" w:cs="Arial"/>
          <w:bCs/>
          <w:i/>
          <w:iCs/>
          <w:color w:val="0000CC"/>
        </w:rPr>
      </w:pPr>
      <w:r w:rsidRPr="00D822B6">
        <w:rPr>
          <w:rFonts w:ascii="Arial" w:hAnsi="Arial" w:cs="Arial"/>
          <w:bCs/>
          <w:i/>
          <w:iCs/>
          <w:color w:val="0000CC"/>
        </w:rPr>
        <w:t>Viz § 129 stavebního zákona</w:t>
      </w:r>
    </w:p>
    <w:p w14:paraId="12FA6E67" w14:textId="77777777" w:rsidR="00D822B6" w:rsidRDefault="00D822B6" w:rsidP="006B1691">
      <w:pPr>
        <w:spacing w:before="60" w:after="0" w:line="252" w:lineRule="auto"/>
        <w:ind w:left="567" w:hanging="567"/>
        <w:rPr>
          <w:rFonts w:ascii="Arial" w:hAnsi="Arial" w:cs="Arial"/>
          <w:b/>
          <w:bCs/>
          <w:highlight w:val="yellow"/>
        </w:rPr>
      </w:pPr>
    </w:p>
    <w:p w14:paraId="58BAC7CE" w14:textId="185E6B36" w:rsidR="009C7ECB" w:rsidRDefault="00D822B6" w:rsidP="006B1691">
      <w:pPr>
        <w:spacing w:before="60" w:after="0" w:line="252" w:lineRule="auto"/>
        <w:ind w:left="567" w:hanging="567"/>
        <w:rPr>
          <w:rFonts w:ascii="Arial" w:hAnsi="Arial" w:cs="Arial"/>
          <w:b/>
          <w:bCs/>
          <w:highlight w:val="yellow"/>
        </w:rPr>
      </w:pPr>
      <w:r>
        <w:rPr>
          <w:rFonts w:ascii="Arial" w:hAnsi="Arial" w:cs="Arial"/>
          <w:b/>
          <w:bCs/>
          <w:highlight w:val="yellow"/>
        </w:rPr>
        <w:t xml:space="preserve">3) Pokud je stavba </w:t>
      </w:r>
      <w:r w:rsidR="00DE3D3E">
        <w:rPr>
          <w:rFonts w:ascii="Arial" w:hAnsi="Arial" w:cs="Arial"/>
          <w:b/>
          <w:bCs/>
          <w:highlight w:val="yellow"/>
        </w:rPr>
        <w:t>užívána v rozporu s </w:t>
      </w:r>
      <w:r w:rsidR="00DE3D3E" w:rsidRPr="00DE3D3E">
        <w:rPr>
          <w:rFonts w:ascii="Arial" w:hAnsi="Arial" w:cs="Arial"/>
          <w:b/>
          <w:bCs/>
          <w:highlight w:val="yellow"/>
        </w:rPr>
        <w:t>účel</w:t>
      </w:r>
      <w:r w:rsidR="00DE3D3E">
        <w:rPr>
          <w:rFonts w:ascii="Arial" w:hAnsi="Arial" w:cs="Arial"/>
          <w:b/>
          <w:bCs/>
          <w:highlight w:val="yellow"/>
        </w:rPr>
        <w:t>em, kter</w:t>
      </w:r>
      <w:r w:rsidR="006B1691">
        <w:rPr>
          <w:rFonts w:ascii="Arial" w:hAnsi="Arial" w:cs="Arial"/>
          <w:b/>
          <w:bCs/>
          <w:highlight w:val="yellow"/>
        </w:rPr>
        <w:t>ý</w:t>
      </w:r>
      <w:r w:rsidR="00DE3D3E">
        <w:rPr>
          <w:rFonts w:ascii="Arial" w:hAnsi="Arial" w:cs="Arial"/>
          <w:b/>
          <w:bCs/>
          <w:highlight w:val="yellow"/>
        </w:rPr>
        <w:t xml:space="preserve"> je </w:t>
      </w:r>
      <w:r w:rsidR="00DE3D3E" w:rsidRPr="00DE3D3E">
        <w:rPr>
          <w:rFonts w:ascii="Arial" w:hAnsi="Arial" w:cs="Arial"/>
          <w:b/>
          <w:bCs/>
          <w:highlight w:val="yellow"/>
        </w:rPr>
        <w:t>vymezen</w:t>
      </w:r>
      <w:r w:rsidR="00DE3D3E">
        <w:rPr>
          <w:rFonts w:ascii="Arial" w:hAnsi="Arial" w:cs="Arial"/>
          <w:b/>
          <w:bCs/>
          <w:highlight w:val="yellow"/>
        </w:rPr>
        <w:t xml:space="preserve">ý </w:t>
      </w:r>
      <w:r w:rsidR="00DE3D3E" w:rsidRPr="00DE3D3E">
        <w:rPr>
          <w:rFonts w:ascii="Arial" w:hAnsi="Arial" w:cs="Arial"/>
          <w:b/>
          <w:bCs/>
          <w:highlight w:val="yellow"/>
        </w:rPr>
        <w:t>zejména v kolaudačním rozhodnut</w:t>
      </w:r>
      <w:r w:rsidR="006B1691">
        <w:rPr>
          <w:rFonts w:ascii="Arial" w:hAnsi="Arial" w:cs="Arial"/>
          <w:b/>
          <w:bCs/>
          <w:highlight w:val="yellow"/>
        </w:rPr>
        <w:t>í nebo v rozporu s údaji v katastru nemovitostí</w:t>
      </w:r>
      <w:r>
        <w:rPr>
          <w:rFonts w:ascii="Arial" w:hAnsi="Arial" w:cs="Arial"/>
          <w:b/>
          <w:bCs/>
          <w:highlight w:val="yellow"/>
        </w:rPr>
        <w:t xml:space="preserve"> bude se postupovat podle stavebního zákona</w:t>
      </w:r>
    </w:p>
    <w:p w14:paraId="2786E27A" w14:textId="359D28D9" w:rsidR="006B1691" w:rsidRPr="00D822B6" w:rsidRDefault="006B1691" w:rsidP="006B1691">
      <w:pPr>
        <w:spacing w:before="60" w:after="0" w:line="252" w:lineRule="auto"/>
        <w:ind w:left="567"/>
        <w:rPr>
          <w:rFonts w:ascii="Arial" w:hAnsi="Arial" w:cs="Arial"/>
          <w:bCs/>
          <w:i/>
          <w:iCs/>
          <w:color w:val="0000CC"/>
        </w:rPr>
      </w:pPr>
      <w:r w:rsidRPr="00D822B6">
        <w:rPr>
          <w:rFonts w:ascii="Arial" w:hAnsi="Arial" w:cs="Arial"/>
          <w:bCs/>
          <w:i/>
          <w:iCs/>
          <w:color w:val="0000CC"/>
        </w:rPr>
        <w:t>Viz § 126 stavebního zákona = Změna v užívání stavby</w:t>
      </w:r>
    </w:p>
    <w:sectPr w:rsidR="006B1691" w:rsidRPr="00D822B6" w:rsidSect="00D95FB6">
      <w:pgSz w:w="11906" w:h="16838"/>
      <w:pgMar w:top="1134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C7767"/>
    <w:multiLevelType w:val="hybridMultilevel"/>
    <w:tmpl w:val="0B1A4A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66D2C"/>
    <w:multiLevelType w:val="hybridMultilevel"/>
    <w:tmpl w:val="223C9C86"/>
    <w:lvl w:ilvl="0" w:tplc="0DACCC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A1428"/>
    <w:multiLevelType w:val="hybridMultilevel"/>
    <w:tmpl w:val="10168F42"/>
    <w:lvl w:ilvl="0" w:tplc="0DACCC10">
      <w:numFmt w:val="bullet"/>
      <w:lvlText w:val=""/>
      <w:lvlJc w:val="left"/>
      <w:pPr>
        <w:ind w:left="1288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4CA17DD7"/>
    <w:multiLevelType w:val="hybridMultilevel"/>
    <w:tmpl w:val="60B45384"/>
    <w:lvl w:ilvl="0" w:tplc="0DACCC10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A5D2C"/>
    <w:multiLevelType w:val="hybridMultilevel"/>
    <w:tmpl w:val="12EA0AD0"/>
    <w:lvl w:ilvl="0" w:tplc="0DACCC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45213"/>
    <w:multiLevelType w:val="hybridMultilevel"/>
    <w:tmpl w:val="F98AC8E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437414E"/>
    <w:multiLevelType w:val="hybridMultilevel"/>
    <w:tmpl w:val="FFC270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2CB"/>
    <w:rsid w:val="00092F56"/>
    <w:rsid w:val="00096FAC"/>
    <w:rsid w:val="000D68D0"/>
    <w:rsid w:val="00166BA7"/>
    <w:rsid w:val="001A2653"/>
    <w:rsid w:val="001D3E5B"/>
    <w:rsid w:val="00206382"/>
    <w:rsid w:val="00260EA7"/>
    <w:rsid w:val="002E73A5"/>
    <w:rsid w:val="00362BD0"/>
    <w:rsid w:val="00376D59"/>
    <w:rsid w:val="00410734"/>
    <w:rsid w:val="004A52CB"/>
    <w:rsid w:val="005007DD"/>
    <w:rsid w:val="0050691D"/>
    <w:rsid w:val="00520B2F"/>
    <w:rsid w:val="00551842"/>
    <w:rsid w:val="0057134E"/>
    <w:rsid w:val="00576F37"/>
    <w:rsid w:val="00614FCE"/>
    <w:rsid w:val="006B1691"/>
    <w:rsid w:val="006F6351"/>
    <w:rsid w:val="00726CAD"/>
    <w:rsid w:val="00747E63"/>
    <w:rsid w:val="00783A08"/>
    <w:rsid w:val="00831DC6"/>
    <w:rsid w:val="0083548A"/>
    <w:rsid w:val="009520C5"/>
    <w:rsid w:val="009974A3"/>
    <w:rsid w:val="009C7ECB"/>
    <w:rsid w:val="009E12A2"/>
    <w:rsid w:val="00A756AC"/>
    <w:rsid w:val="00B2221C"/>
    <w:rsid w:val="00C24A27"/>
    <w:rsid w:val="00C85D23"/>
    <w:rsid w:val="00CE522E"/>
    <w:rsid w:val="00CE7881"/>
    <w:rsid w:val="00D822B6"/>
    <w:rsid w:val="00D95FB6"/>
    <w:rsid w:val="00DC6189"/>
    <w:rsid w:val="00DE3D3E"/>
    <w:rsid w:val="00E53CBA"/>
    <w:rsid w:val="00EA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94746"/>
  <w15:chartTrackingRefBased/>
  <w15:docId w15:val="{8DB09926-DEA9-4AA5-BBAA-1B12C083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62BD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62BD0"/>
    <w:rPr>
      <w:color w:val="605E5C"/>
      <w:shd w:val="clear" w:color="auto" w:fill="E1DFDD"/>
    </w:rPr>
  </w:style>
  <w:style w:type="paragraph" w:customStyle="1" w:styleId="detail-odstavec">
    <w:name w:val="detail-odstavec"/>
    <w:basedOn w:val="Normln"/>
    <w:rsid w:val="00D95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D95FB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22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989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Pruška</dc:creator>
  <cp:keywords/>
  <dc:description/>
  <cp:lastModifiedBy>Jiří Pruška</cp:lastModifiedBy>
  <cp:revision>2</cp:revision>
  <dcterms:created xsi:type="dcterms:W3CDTF">2021-05-19T05:49:00Z</dcterms:created>
  <dcterms:modified xsi:type="dcterms:W3CDTF">2021-05-19T05:49:00Z</dcterms:modified>
</cp:coreProperties>
</file>